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E709C1">
        <w:rPr>
          <w:rFonts w:ascii="Arial" w:hAnsi="Arial"/>
          <w:sz w:val="28"/>
          <w:lang w:val="ro-RO"/>
        </w:rPr>
        <w:t>________</w:t>
      </w:r>
      <w:r w:rsidR="004878C7">
        <w:rPr>
          <w:rFonts w:ascii="Arial" w:hAnsi="Arial"/>
          <w:sz w:val="28"/>
          <w:lang w:val="ro-RO"/>
        </w:rPr>
        <w:t>/</w:t>
      </w:r>
      <w:r w:rsidR="00E709C1">
        <w:rPr>
          <w:rFonts w:ascii="Arial" w:hAnsi="Arial"/>
          <w:sz w:val="28"/>
          <w:lang w:val="ro-RO"/>
        </w:rPr>
        <w:t>________</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w:t>
      </w:r>
      <w:r w:rsidR="004D024A">
        <w:rPr>
          <w:rFonts w:ascii="Arial" w:hAnsi="Arial"/>
          <w:sz w:val="32"/>
          <w:szCs w:val="32"/>
          <w:u w:val="single"/>
          <w:lang w:val="ro-RO"/>
        </w:rPr>
        <w:t>20</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 xml:space="preserve">Cotă Legea </w:t>
            </w:r>
            <w:r w:rsidR="00372DE0">
              <w:rPr>
                <w:rFonts w:ascii="Arial" w:hAnsi="Arial" w:cs="Arial"/>
                <w:b/>
                <w:sz w:val="24"/>
                <w:szCs w:val="24"/>
                <w:lang w:val="ro-RO"/>
              </w:rPr>
              <w:t>227/2015</w:t>
            </w:r>
          </w:p>
        </w:tc>
        <w:tc>
          <w:tcPr>
            <w:tcW w:w="4854" w:type="dxa"/>
          </w:tcPr>
          <w:p w:rsidR="00E765CD" w:rsidRDefault="00E63B4C" w:rsidP="00285EC7">
            <w:pPr>
              <w:rPr>
                <w:rFonts w:ascii="Arial" w:hAnsi="Arial" w:cs="Arial"/>
                <w:b/>
                <w:sz w:val="24"/>
                <w:szCs w:val="24"/>
                <w:lang w:val="ro-RO"/>
              </w:rPr>
            </w:pPr>
            <w:r>
              <w:rPr>
                <w:rFonts w:ascii="Arial" w:hAnsi="Arial" w:cs="Arial"/>
                <w:b/>
                <w:sz w:val="24"/>
                <w:szCs w:val="24"/>
                <w:lang w:val="ro-RO"/>
              </w:rPr>
              <w:t xml:space="preserve">Cotă </w:t>
            </w:r>
            <w:r w:rsidR="00372DE0">
              <w:rPr>
                <w:rFonts w:ascii="Arial" w:hAnsi="Arial" w:cs="Arial"/>
                <w:b/>
                <w:sz w:val="24"/>
                <w:szCs w:val="24"/>
                <w:lang w:val="ro-RO"/>
              </w:rPr>
              <w:t>aplicată 201</w:t>
            </w:r>
            <w:r w:rsidR="00285EC7">
              <w:rPr>
                <w:rFonts w:ascii="Arial" w:hAnsi="Arial" w:cs="Arial"/>
                <w:b/>
                <w:sz w:val="24"/>
                <w:szCs w:val="24"/>
                <w:lang w:val="ro-RO"/>
              </w:rPr>
              <w:t>9</w:t>
            </w:r>
          </w:p>
        </w:tc>
        <w:tc>
          <w:tcPr>
            <w:tcW w:w="4854" w:type="dxa"/>
          </w:tcPr>
          <w:p w:rsidR="00E709C1" w:rsidRDefault="00E709C1" w:rsidP="00E709C1">
            <w:pPr>
              <w:rPr>
                <w:rFonts w:ascii="Arial" w:hAnsi="Arial" w:cs="Arial"/>
                <w:b/>
                <w:sz w:val="24"/>
                <w:szCs w:val="24"/>
                <w:lang w:val="ro-RO"/>
              </w:rPr>
            </w:pPr>
            <w:r>
              <w:rPr>
                <w:rFonts w:ascii="Arial" w:hAnsi="Arial" w:cs="Arial"/>
                <w:b/>
                <w:sz w:val="24"/>
                <w:szCs w:val="24"/>
                <w:lang w:val="ro-RO"/>
              </w:rPr>
              <w:t xml:space="preserve">   PREVAZUT </w:t>
            </w:r>
            <w:r w:rsidR="004878C7">
              <w:rPr>
                <w:rFonts w:ascii="Arial" w:hAnsi="Arial" w:cs="Arial"/>
                <w:b/>
                <w:sz w:val="24"/>
                <w:szCs w:val="24"/>
                <w:lang w:val="ro-RO"/>
              </w:rPr>
              <w:t>20</w:t>
            </w:r>
            <w:r w:rsidR="00285EC7">
              <w:rPr>
                <w:rFonts w:ascii="Arial" w:hAnsi="Arial" w:cs="Arial"/>
                <w:b/>
                <w:sz w:val="24"/>
                <w:szCs w:val="24"/>
                <w:lang w:val="ro-RO"/>
              </w:rPr>
              <w:t>20</w:t>
            </w:r>
          </w:p>
          <w:p w:rsidR="00E709C1" w:rsidRDefault="00E709C1" w:rsidP="00E709C1">
            <w:pPr>
              <w:rPr>
                <w:rFonts w:ascii="Arial" w:hAnsi="Arial" w:cs="Arial"/>
                <w:b/>
                <w:sz w:val="24"/>
                <w:szCs w:val="24"/>
                <w:lang w:val="ro-RO"/>
              </w:rPr>
            </w:pPr>
            <w:r>
              <w:rPr>
                <w:rFonts w:ascii="Arial" w:hAnsi="Arial" w:cs="Arial"/>
                <w:b/>
                <w:sz w:val="24"/>
                <w:szCs w:val="24"/>
                <w:lang w:val="ro-RO"/>
              </w:rPr>
              <w:t xml:space="preserve"> Indexare 2017-1,34%</w:t>
            </w:r>
          </w:p>
          <w:p w:rsidR="00E765CD" w:rsidRDefault="00E709C1" w:rsidP="00E709C1">
            <w:pPr>
              <w:rPr>
                <w:rFonts w:ascii="Arial" w:hAnsi="Arial" w:cs="Arial"/>
                <w:b/>
                <w:sz w:val="24"/>
                <w:szCs w:val="24"/>
                <w:lang w:val="ro-RO"/>
              </w:rPr>
            </w:pPr>
            <w:r>
              <w:rPr>
                <w:rFonts w:ascii="Arial" w:hAnsi="Arial" w:cs="Arial"/>
                <w:b/>
                <w:sz w:val="24"/>
                <w:szCs w:val="24"/>
                <w:lang w:val="ro-RO"/>
              </w:rPr>
              <w:t xml:space="preserve"> Indexare 2018- 4,63%</w:t>
            </w:r>
          </w:p>
        </w:tc>
      </w:tr>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0,</w:t>
            </w:r>
            <w:r w:rsidR="00372DE0">
              <w:rPr>
                <w:rFonts w:ascii="Arial" w:hAnsi="Arial" w:cs="Arial"/>
                <w:b/>
                <w:sz w:val="24"/>
                <w:szCs w:val="24"/>
                <w:lang w:val="ro-RO"/>
              </w:rPr>
              <w:t>08 – 0,2</w:t>
            </w:r>
            <w:r>
              <w:rPr>
                <w:rFonts w:ascii="Arial" w:hAnsi="Arial" w:cs="Arial"/>
                <w:b/>
                <w:sz w:val="24"/>
                <w:szCs w:val="24"/>
                <w:lang w:val="ro-RO"/>
              </w:rPr>
              <w:t xml:space="preserve"> %</w:t>
            </w:r>
          </w:p>
        </w:tc>
        <w:tc>
          <w:tcPr>
            <w:tcW w:w="4854" w:type="dxa"/>
          </w:tcPr>
          <w:p w:rsidR="00E765CD" w:rsidRDefault="000E313E" w:rsidP="00285EC7">
            <w:pPr>
              <w:rPr>
                <w:rFonts w:ascii="Arial" w:hAnsi="Arial" w:cs="Arial"/>
                <w:b/>
                <w:sz w:val="24"/>
                <w:szCs w:val="24"/>
                <w:lang w:val="ro-RO"/>
              </w:rPr>
            </w:pPr>
            <w:r>
              <w:rPr>
                <w:rFonts w:ascii="Arial" w:hAnsi="Arial" w:cs="Arial"/>
                <w:b/>
                <w:sz w:val="24"/>
                <w:szCs w:val="24"/>
                <w:lang w:val="ro-RO"/>
              </w:rPr>
              <w:t>0,0</w:t>
            </w:r>
            <w:r w:rsidR="00285EC7">
              <w:rPr>
                <w:rFonts w:ascii="Arial" w:hAnsi="Arial" w:cs="Arial"/>
                <w:b/>
                <w:sz w:val="24"/>
                <w:szCs w:val="24"/>
                <w:lang w:val="ro-RO"/>
              </w:rPr>
              <w:t>9</w:t>
            </w:r>
            <w:r>
              <w:rPr>
                <w:rFonts w:ascii="Arial" w:hAnsi="Arial" w:cs="Arial"/>
                <w:b/>
                <w:sz w:val="24"/>
                <w:szCs w:val="24"/>
                <w:lang w:val="ro-RO"/>
              </w:rPr>
              <w:t xml:space="preserve"> %</w:t>
            </w:r>
          </w:p>
        </w:tc>
        <w:tc>
          <w:tcPr>
            <w:tcW w:w="4854" w:type="dxa"/>
          </w:tcPr>
          <w:p w:rsidR="00E765CD" w:rsidRDefault="004878C7" w:rsidP="009A1055">
            <w:pPr>
              <w:rPr>
                <w:rFonts w:ascii="Arial" w:hAnsi="Arial" w:cs="Arial"/>
                <w:b/>
                <w:sz w:val="24"/>
                <w:szCs w:val="24"/>
                <w:lang w:val="ro-RO"/>
              </w:rPr>
            </w:pPr>
            <w:r>
              <w:rPr>
                <w:rFonts w:ascii="Arial" w:hAnsi="Arial" w:cs="Arial"/>
                <w:b/>
                <w:sz w:val="24"/>
                <w:szCs w:val="24"/>
                <w:lang w:val="ro-RO"/>
              </w:rPr>
              <w:t xml:space="preserve">                 </w:t>
            </w:r>
            <w:r w:rsidR="00561706">
              <w:rPr>
                <w:rFonts w:ascii="Arial" w:hAnsi="Arial" w:cs="Arial"/>
                <w:b/>
                <w:sz w:val="24"/>
                <w:szCs w:val="24"/>
                <w:lang w:val="ro-RO"/>
              </w:rPr>
              <w:t>0,09</w:t>
            </w:r>
            <w:r w:rsidR="00E709C1">
              <w:rPr>
                <w:rFonts w:ascii="Arial" w:hAnsi="Arial" w:cs="Arial"/>
                <w:b/>
                <w:sz w:val="24"/>
                <w:szCs w:val="24"/>
                <w:lang w:val="ro-RO"/>
              </w:rPr>
              <w:t>5</w:t>
            </w:r>
            <w:r>
              <w:rPr>
                <w:rFonts w:ascii="Arial" w:hAnsi="Arial" w:cs="Arial"/>
                <w:b/>
                <w:sz w:val="24"/>
                <w:szCs w:val="24"/>
                <w:lang w:val="ro-RO"/>
              </w:rPr>
              <w:t xml:space="preserve">  </w:t>
            </w:r>
            <w:r w:rsidR="00561706">
              <w:rPr>
                <w:rFonts w:ascii="Arial" w:hAnsi="Arial" w:cs="Arial"/>
                <w:b/>
                <w:sz w:val="24"/>
                <w:szCs w:val="24"/>
                <w:lang w:val="ro-RO"/>
              </w:rPr>
              <w:t>%</w:t>
            </w:r>
            <w:r>
              <w:rPr>
                <w:rFonts w:ascii="Arial" w:hAnsi="Arial" w:cs="Arial"/>
                <w:b/>
                <w:sz w:val="24"/>
                <w:szCs w:val="24"/>
                <w:lang w:val="ro-RO"/>
              </w:rPr>
              <w:t xml:space="preserve">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rsidP="00372DE0">
            <w:pPr>
              <w:pStyle w:val="Titlu7"/>
            </w:pPr>
            <w:r>
              <w:t>LEGEA</w:t>
            </w:r>
            <w:r w:rsidR="00372DE0">
              <w:t xml:space="preserve"> 227/2015</w:t>
            </w:r>
          </w:p>
        </w:tc>
        <w:tc>
          <w:tcPr>
            <w:tcW w:w="4854" w:type="dxa"/>
          </w:tcPr>
          <w:p w:rsidR="00190BA0" w:rsidRDefault="00190BA0" w:rsidP="00285EC7">
            <w:pPr>
              <w:pStyle w:val="Titlu7"/>
            </w:pPr>
            <w:r>
              <w:t xml:space="preserve">Cotă </w:t>
            </w:r>
            <w:r w:rsidR="00372DE0">
              <w:t xml:space="preserve">aplicată </w:t>
            </w:r>
            <w:r>
              <w:t>201</w:t>
            </w:r>
            <w:r w:rsidR="00285EC7">
              <w:t>9</w:t>
            </w:r>
          </w:p>
        </w:tc>
        <w:tc>
          <w:tcPr>
            <w:tcW w:w="4854" w:type="dxa"/>
          </w:tcPr>
          <w:p w:rsidR="00190BA0" w:rsidRDefault="00E709C1" w:rsidP="00285EC7">
            <w:pPr>
              <w:pStyle w:val="Titlu7"/>
            </w:pPr>
            <w:r>
              <w:t>prevazut</w:t>
            </w:r>
            <w:r w:rsidR="00190BA0">
              <w:t xml:space="preserve"> 20</w:t>
            </w:r>
            <w:r w:rsidR="00285EC7">
              <w:t>20</w:t>
            </w:r>
          </w:p>
          <w:p w:rsidR="004D024A" w:rsidRPr="004D024A" w:rsidRDefault="004D024A" w:rsidP="004D024A">
            <w:pPr>
              <w:rPr>
                <w:b/>
                <w:sz w:val="24"/>
                <w:szCs w:val="24"/>
                <w:lang w:val="ro-RO"/>
              </w:rPr>
            </w:pPr>
            <w:r w:rsidRPr="004D024A">
              <w:rPr>
                <w:b/>
                <w:sz w:val="24"/>
                <w:szCs w:val="24"/>
                <w:lang w:val="ro-RO"/>
              </w:rPr>
              <w:t>Indexare 2017-1,34%</w:t>
            </w:r>
          </w:p>
          <w:p w:rsidR="004D024A" w:rsidRPr="004D024A" w:rsidRDefault="004D024A" w:rsidP="004D024A">
            <w:pPr>
              <w:rPr>
                <w:lang w:val="ro-RO"/>
              </w:rPr>
            </w:pPr>
            <w:r w:rsidRPr="004D024A">
              <w:rPr>
                <w:b/>
                <w:sz w:val="24"/>
                <w:szCs w:val="24"/>
                <w:lang w:val="ro-RO"/>
              </w:rPr>
              <w:t xml:space="preserve"> Indexare 2018- 4,63%</w:t>
            </w:r>
          </w:p>
        </w:tc>
      </w:tr>
      <w:tr w:rsidR="00190BA0" w:rsidTr="00190BA0">
        <w:tc>
          <w:tcPr>
            <w:tcW w:w="4854" w:type="dxa"/>
          </w:tcPr>
          <w:p w:rsidR="00190BA0" w:rsidRDefault="00372DE0" w:rsidP="00372DE0">
            <w:pPr>
              <w:pStyle w:val="Titlu7"/>
            </w:pPr>
            <w:r>
              <w:t>0,2 – 1,3 %</w:t>
            </w:r>
          </w:p>
        </w:tc>
        <w:tc>
          <w:tcPr>
            <w:tcW w:w="4854" w:type="dxa"/>
          </w:tcPr>
          <w:p w:rsidR="00190BA0" w:rsidRDefault="00190BA0" w:rsidP="00372DE0">
            <w:pPr>
              <w:pStyle w:val="Titlu7"/>
            </w:pPr>
            <w:r>
              <w:t xml:space="preserve">0,2 </w:t>
            </w:r>
            <w:r w:rsidR="000E313E">
              <w:t>%</w:t>
            </w:r>
          </w:p>
        </w:tc>
        <w:tc>
          <w:tcPr>
            <w:tcW w:w="4854" w:type="dxa"/>
          </w:tcPr>
          <w:p w:rsidR="00190BA0" w:rsidRDefault="00561706" w:rsidP="004878C7">
            <w:pPr>
              <w:pStyle w:val="Titlu7"/>
            </w:pPr>
            <w:r>
              <w:t>0,2</w:t>
            </w:r>
            <w:r w:rsidR="00E709C1">
              <w:t>12</w:t>
            </w:r>
            <w:r>
              <w:t xml:space="preserve"> %</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285EC7">
            <w:pPr>
              <w:jc w:val="center"/>
              <w:rPr>
                <w:rFonts w:ascii="Arial" w:hAnsi="Arial"/>
                <w:b/>
                <w:lang w:val="ro-RO"/>
              </w:rPr>
            </w:pPr>
            <w:r>
              <w:rPr>
                <w:rFonts w:ascii="Arial" w:hAnsi="Arial"/>
                <w:b/>
                <w:lang w:val="ro-RO"/>
              </w:rPr>
              <w:t>Nivelurile aplica</w:t>
            </w:r>
            <w:r w:rsidR="00194DC8">
              <w:rPr>
                <w:rFonts w:ascii="Arial" w:hAnsi="Arial"/>
                <w:b/>
                <w:lang w:val="ro-RO"/>
              </w:rPr>
              <w:t>te</w:t>
            </w:r>
            <w:r>
              <w:rPr>
                <w:rFonts w:ascii="Arial" w:hAnsi="Arial"/>
                <w:b/>
                <w:lang w:val="ro-RO"/>
              </w:rPr>
              <w:t xml:space="preserve"> in anul fiscal 201</w:t>
            </w:r>
            <w:r w:rsidR="00285EC7">
              <w:rPr>
                <w:rFonts w:ascii="Arial" w:hAnsi="Arial"/>
                <w:b/>
                <w:lang w:val="ro-RO"/>
              </w:rPr>
              <w:t>9</w:t>
            </w:r>
          </w:p>
        </w:tc>
        <w:tc>
          <w:tcPr>
            <w:tcW w:w="3118" w:type="dxa"/>
            <w:gridSpan w:val="2"/>
          </w:tcPr>
          <w:p w:rsidR="00EE18D7" w:rsidRDefault="00EE18D7" w:rsidP="00285EC7">
            <w:pPr>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prevazute</w:t>
            </w:r>
            <w:r>
              <w:rPr>
                <w:rFonts w:ascii="Arial" w:hAnsi="Arial"/>
                <w:b/>
                <w:color w:val="FF0000"/>
                <w:sz w:val="22"/>
                <w:lang w:val="ro-RO"/>
              </w:rPr>
              <w:t xml:space="preserve"> pentru anul 20</w:t>
            </w:r>
            <w:r w:rsidR="00285EC7">
              <w:rPr>
                <w:rFonts w:ascii="Arial" w:hAnsi="Arial"/>
                <w:b/>
                <w:color w:val="FF0000"/>
                <w:sz w:val="22"/>
                <w:lang w:val="ro-RO"/>
              </w:rPr>
              <w:t>20</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p w:rsidR="00285EC7" w:rsidRDefault="00285EC7" w:rsidP="00285EC7">
            <w:pPr>
              <w:jc w:val="center"/>
              <w:rPr>
                <w:rFonts w:ascii="Arial" w:hAnsi="Arial"/>
                <w:b/>
                <w:color w:val="FF0000"/>
                <w:sz w:val="22"/>
                <w:lang w:val="ro-RO"/>
              </w:rPr>
            </w:pPr>
            <w:r>
              <w:rPr>
                <w:rFonts w:ascii="Arial" w:hAnsi="Arial"/>
                <w:b/>
                <w:color w:val="FF0000"/>
                <w:sz w:val="22"/>
                <w:lang w:val="ro-RO"/>
              </w:rPr>
              <w:t>Indexare 2017- 1,34%</w:t>
            </w:r>
          </w:p>
          <w:p w:rsidR="00285EC7" w:rsidRDefault="00285EC7" w:rsidP="00285EC7">
            <w:pPr>
              <w:jc w:val="center"/>
              <w:rPr>
                <w:rFonts w:ascii="Arial" w:hAnsi="Arial"/>
                <w:b/>
                <w:color w:val="FF0000"/>
                <w:sz w:val="22"/>
                <w:lang w:val="ro-RO"/>
              </w:rPr>
            </w:pPr>
            <w:r>
              <w:rPr>
                <w:rFonts w:ascii="Arial" w:hAnsi="Arial"/>
                <w:b/>
                <w:color w:val="FF0000"/>
                <w:sz w:val="22"/>
                <w:lang w:val="ro-RO"/>
              </w:rPr>
              <w:t>Indexare 2018-4,63%</w:t>
            </w:r>
          </w:p>
          <w:p w:rsidR="00285EC7" w:rsidRDefault="00285EC7" w:rsidP="00285EC7">
            <w:pPr>
              <w:rPr>
                <w:rFonts w:ascii="Arial" w:hAnsi="Arial"/>
                <w:b/>
                <w:color w:val="FF0000"/>
                <w:sz w:val="22"/>
                <w:lang w:val="ro-RO"/>
              </w:rPr>
            </w:pP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Default="00372DE0" w:rsidP="00A5617C">
            <w:pPr>
              <w:jc w:val="center"/>
              <w:rPr>
                <w:rFonts w:ascii="Arial" w:hAnsi="Arial"/>
                <w:lang w:val="ro-RO"/>
              </w:rPr>
            </w:pPr>
            <w:r>
              <w:rPr>
                <w:rFonts w:ascii="Arial" w:hAnsi="Arial"/>
                <w:lang w:val="ro-RO"/>
              </w:rPr>
              <w:t>1000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600</w:t>
            </w:r>
          </w:p>
        </w:tc>
        <w:tc>
          <w:tcPr>
            <w:tcW w:w="1417"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10</w:t>
            </w:r>
            <w:r w:rsidR="00285EC7">
              <w:rPr>
                <w:rFonts w:ascii="Arial" w:hAnsi="Arial"/>
                <w:color w:val="FF0000"/>
                <w:lang w:val="ro-RO"/>
              </w:rPr>
              <w:t>6</w:t>
            </w:r>
            <w:r>
              <w:rPr>
                <w:rFonts w:ascii="Arial" w:hAnsi="Arial"/>
                <w:color w:val="FF0000"/>
                <w:lang w:val="ro-RO"/>
              </w:rPr>
              <w:t>0</w:t>
            </w:r>
          </w:p>
        </w:tc>
        <w:tc>
          <w:tcPr>
            <w:tcW w:w="1701" w:type="dxa"/>
          </w:tcPr>
          <w:p w:rsidR="00E765CD" w:rsidRDefault="00E765CD" w:rsidP="002632BA">
            <w:pPr>
              <w:jc w:val="center"/>
              <w:rPr>
                <w:rFonts w:ascii="Arial" w:hAnsi="Arial"/>
                <w:color w:val="FF0000"/>
                <w:lang w:val="ro-RO"/>
              </w:rPr>
            </w:pPr>
          </w:p>
          <w:p w:rsidR="00E765CD" w:rsidRDefault="00E765CD" w:rsidP="002632BA">
            <w:pPr>
              <w:jc w:val="center"/>
              <w:rPr>
                <w:rFonts w:ascii="Arial" w:hAnsi="Arial"/>
                <w:color w:val="FF0000"/>
                <w:lang w:val="ro-RO"/>
              </w:rPr>
            </w:pPr>
            <w:r>
              <w:rPr>
                <w:rFonts w:ascii="Arial" w:hAnsi="Arial"/>
                <w:color w:val="FF0000"/>
                <w:lang w:val="ro-RO"/>
              </w:rPr>
              <w:t>6</w:t>
            </w:r>
            <w:r w:rsidR="00285EC7">
              <w:rPr>
                <w:rFonts w:ascii="Arial" w:hAnsi="Arial"/>
                <w:color w:val="FF0000"/>
                <w:lang w:val="ro-RO"/>
              </w:rPr>
              <w:t>36</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300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200</w:t>
            </w:r>
          </w:p>
        </w:tc>
        <w:tc>
          <w:tcPr>
            <w:tcW w:w="1417"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3</w:t>
            </w:r>
            <w:r w:rsidR="00285EC7">
              <w:rPr>
                <w:rFonts w:ascii="Arial" w:hAnsi="Arial"/>
                <w:color w:val="FF0000"/>
                <w:lang w:val="ro-RO"/>
              </w:rPr>
              <w:t>18</w:t>
            </w:r>
          </w:p>
        </w:tc>
        <w:tc>
          <w:tcPr>
            <w:tcW w:w="1701"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285EC7">
              <w:rPr>
                <w:rFonts w:ascii="Arial" w:hAnsi="Arial"/>
                <w:color w:val="FF0000"/>
                <w:lang w:val="ro-RO"/>
              </w:rPr>
              <w:t>12</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lastRenderedPageBreak/>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Pr="00A5617C" w:rsidRDefault="00372DE0" w:rsidP="00A5617C">
            <w:pPr>
              <w:jc w:val="center"/>
              <w:rPr>
                <w:rFonts w:ascii="Arial" w:hAnsi="Arial"/>
                <w:lang w:val="ro-RO"/>
              </w:rPr>
            </w:pPr>
            <w:r>
              <w:rPr>
                <w:rFonts w:ascii="Arial" w:hAnsi="Arial"/>
                <w:lang w:val="ro-RO"/>
              </w:rPr>
              <w:t>200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175</w:t>
            </w:r>
          </w:p>
        </w:tc>
        <w:tc>
          <w:tcPr>
            <w:tcW w:w="1417" w:type="dxa"/>
          </w:tcPr>
          <w:p w:rsidR="00402D8B" w:rsidRDefault="00402D8B"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285EC7">
              <w:rPr>
                <w:rFonts w:ascii="Arial" w:hAnsi="Arial"/>
                <w:color w:val="FF0000"/>
                <w:lang w:val="ro-RO"/>
              </w:rPr>
              <w:t>12</w:t>
            </w:r>
          </w:p>
        </w:tc>
        <w:tc>
          <w:tcPr>
            <w:tcW w:w="1701" w:type="dxa"/>
          </w:tcPr>
          <w:p w:rsidR="00402D8B" w:rsidRDefault="00402D8B">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1</w:t>
            </w:r>
            <w:r w:rsidR="00285EC7">
              <w:rPr>
                <w:rFonts w:ascii="Arial" w:hAnsi="Arial"/>
                <w:color w:val="FF0000"/>
                <w:lang w:val="ro-RO"/>
              </w:rPr>
              <w:t>86</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125</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75</w:t>
            </w:r>
          </w:p>
        </w:tc>
        <w:tc>
          <w:tcPr>
            <w:tcW w:w="1417" w:type="dxa"/>
          </w:tcPr>
          <w:p w:rsidR="00EE18D7" w:rsidRDefault="00EE18D7"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1</w:t>
            </w:r>
            <w:r w:rsidR="00285EC7">
              <w:rPr>
                <w:rFonts w:ascii="Arial" w:hAnsi="Arial"/>
                <w:color w:val="FF0000"/>
                <w:lang w:val="ro-RO"/>
              </w:rPr>
              <w:t>33</w:t>
            </w:r>
          </w:p>
        </w:tc>
        <w:tc>
          <w:tcPr>
            <w:tcW w:w="1701" w:type="dxa"/>
          </w:tcPr>
          <w:p w:rsidR="00E765CD" w:rsidRDefault="00E765CD">
            <w:pPr>
              <w:jc w:val="center"/>
              <w:rPr>
                <w:rFonts w:ascii="Arial" w:hAnsi="Arial"/>
                <w:color w:val="FF0000"/>
                <w:lang w:val="ro-RO"/>
              </w:rPr>
            </w:pPr>
          </w:p>
          <w:p w:rsidR="00EE18D7" w:rsidRDefault="00285EC7" w:rsidP="00285EC7">
            <w:pPr>
              <w:jc w:val="center"/>
              <w:rPr>
                <w:rFonts w:ascii="Arial" w:hAnsi="Arial"/>
                <w:color w:val="FF0000"/>
                <w:lang w:val="ro-RO"/>
              </w:rPr>
            </w:pPr>
            <w:r>
              <w:rPr>
                <w:rFonts w:ascii="Arial" w:hAnsi="Arial"/>
                <w:color w:val="FF0000"/>
                <w:lang w:val="ro-RO"/>
              </w:rPr>
              <w:t>80</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xml:space="preserve">| </w:t>
      </w:r>
      <w:proofErr w:type="gramStart"/>
      <w:r w:rsidRPr="00190BA0">
        <w:rPr>
          <w:sz w:val="28"/>
          <w:szCs w:val="28"/>
        </w:rPr>
        <w:t>fiscală</w:t>
      </w:r>
      <w:proofErr w:type="gramEnd"/>
      <w:r w:rsidRPr="00190BA0">
        <w:rPr>
          <w:sz w:val="28"/>
          <w:szCs w:val="28"/>
        </w:rPr>
        <w:t xml:space="preserve"> a concesionarilor, locatarilor, titularilor dreptului de administrare|</w:t>
      </w:r>
    </w:p>
    <w:p w:rsidR="00470F01" w:rsidRPr="00190BA0" w:rsidRDefault="00B02744" w:rsidP="00B02744">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07"/>
        <w:gridCol w:w="4615"/>
        <w:gridCol w:w="4620"/>
      </w:tblGrid>
      <w:tr w:rsidR="00372DE0" w:rsidTr="00A625D0">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lastRenderedPageBreak/>
              <w:t xml:space="preserve">Legea </w:t>
            </w:r>
            <w:r w:rsidR="00372DE0">
              <w:rPr>
                <w:rFonts w:ascii="Arial" w:hAnsi="Arial"/>
                <w:sz w:val="24"/>
                <w:lang w:val="ro-RO"/>
              </w:rPr>
              <w:t>227</w:t>
            </w:r>
            <w:r>
              <w:rPr>
                <w:rFonts w:ascii="Arial" w:hAnsi="Arial"/>
                <w:sz w:val="24"/>
                <w:lang w:val="ro-RO"/>
              </w:rPr>
              <w:t>/20</w:t>
            </w:r>
            <w:r w:rsidR="00372DE0">
              <w:rPr>
                <w:rFonts w:ascii="Arial" w:hAnsi="Arial"/>
                <w:sz w:val="24"/>
                <w:lang w:val="ro-RO"/>
              </w:rPr>
              <w:t>15</w:t>
            </w:r>
          </w:p>
        </w:tc>
        <w:tc>
          <w:tcPr>
            <w:tcW w:w="4854" w:type="dxa"/>
          </w:tcPr>
          <w:p w:rsidR="00A625D0" w:rsidRPr="00285EC7" w:rsidRDefault="00285EC7" w:rsidP="00285EC7">
            <w:pPr>
              <w:pStyle w:val="Titlu1"/>
              <w:ind w:left="0" w:firstLine="0"/>
              <w:jc w:val="left"/>
              <w:rPr>
                <w:rFonts w:ascii="Arial" w:hAnsi="Arial"/>
                <w:sz w:val="22"/>
                <w:lang w:val="ro-RO"/>
              </w:rPr>
            </w:pPr>
            <w:r w:rsidRPr="00285EC7">
              <w:rPr>
                <w:rFonts w:ascii="Arial" w:hAnsi="Arial"/>
                <w:sz w:val="22"/>
                <w:lang w:val="ro-RO"/>
              </w:rPr>
              <w:t>COTA APLICATĂ 2019</w:t>
            </w:r>
          </w:p>
        </w:tc>
        <w:tc>
          <w:tcPr>
            <w:tcW w:w="4854" w:type="dxa"/>
          </w:tcPr>
          <w:p w:rsidR="00A625D0" w:rsidRDefault="004D024A" w:rsidP="00285EC7">
            <w:pPr>
              <w:pStyle w:val="Titlu1"/>
              <w:ind w:left="0" w:firstLine="0"/>
              <w:jc w:val="left"/>
              <w:rPr>
                <w:rFonts w:ascii="Arial" w:hAnsi="Arial"/>
                <w:sz w:val="22"/>
                <w:lang w:val="ro-RO"/>
              </w:rPr>
            </w:pPr>
            <w:r w:rsidRPr="00285EC7">
              <w:rPr>
                <w:rFonts w:ascii="Arial" w:hAnsi="Arial"/>
                <w:sz w:val="22"/>
                <w:lang w:val="ro-RO"/>
              </w:rPr>
              <w:t>PR</w:t>
            </w:r>
            <w:r>
              <w:rPr>
                <w:rFonts w:ascii="Arial" w:hAnsi="Arial"/>
                <w:sz w:val="22"/>
                <w:lang w:val="ro-RO"/>
              </w:rPr>
              <w:t xml:space="preserve">EVAZUT    </w:t>
            </w:r>
            <w:r w:rsidR="00285EC7" w:rsidRPr="00285EC7">
              <w:rPr>
                <w:rFonts w:ascii="Arial" w:hAnsi="Arial"/>
                <w:sz w:val="22"/>
                <w:lang w:val="ro-RO"/>
              </w:rPr>
              <w:t xml:space="preserve"> 2020</w:t>
            </w:r>
          </w:p>
          <w:p w:rsidR="004D024A" w:rsidRPr="004D024A" w:rsidRDefault="004D024A" w:rsidP="004D024A">
            <w:pPr>
              <w:rPr>
                <w:b/>
                <w:sz w:val="24"/>
                <w:szCs w:val="24"/>
                <w:lang w:val="ro-RO"/>
              </w:rPr>
            </w:pPr>
            <w:r w:rsidRPr="004D024A">
              <w:rPr>
                <w:b/>
                <w:sz w:val="24"/>
                <w:szCs w:val="24"/>
                <w:lang w:val="ro-RO"/>
              </w:rPr>
              <w:t>Indexare 2017-1,34%</w:t>
            </w:r>
          </w:p>
          <w:p w:rsidR="004D024A" w:rsidRPr="004D024A" w:rsidRDefault="004D024A" w:rsidP="004D024A">
            <w:pPr>
              <w:rPr>
                <w:lang w:val="ro-RO"/>
              </w:rPr>
            </w:pPr>
            <w:r w:rsidRPr="004D024A">
              <w:rPr>
                <w:b/>
                <w:sz w:val="24"/>
                <w:szCs w:val="24"/>
                <w:lang w:val="ro-RO"/>
              </w:rPr>
              <w:t>Indexare 2018- 4,63%</w:t>
            </w:r>
          </w:p>
        </w:tc>
      </w:tr>
      <w:tr w:rsidR="00372DE0" w:rsidTr="00A625D0">
        <w:tc>
          <w:tcPr>
            <w:tcW w:w="4854" w:type="dxa"/>
          </w:tcPr>
          <w:p w:rsidR="00A625D0" w:rsidRDefault="00372DE0" w:rsidP="00372DE0">
            <w:pPr>
              <w:pStyle w:val="Titlu1"/>
              <w:ind w:left="0" w:firstLine="0"/>
              <w:jc w:val="left"/>
              <w:rPr>
                <w:rFonts w:ascii="Arial" w:hAnsi="Arial"/>
                <w:sz w:val="24"/>
                <w:lang w:val="ro-RO"/>
              </w:rPr>
            </w:pPr>
            <w:r>
              <w:rPr>
                <w:rFonts w:ascii="Arial" w:hAnsi="Arial"/>
                <w:sz w:val="24"/>
                <w:lang w:val="ro-RO"/>
              </w:rPr>
              <w:t xml:space="preserve">0,08 -0,2 </w:t>
            </w:r>
            <w:r w:rsidR="00A625D0">
              <w:rPr>
                <w:rFonts w:ascii="Arial" w:hAnsi="Arial"/>
                <w:sz w:val="24"/>
                <w:lang w:val="ro-RO"/>
              </w:rPr>
              <w:t>%</w:t>
            </w:r>
          </w:p>
        </w:tc>
        <w:tc>
          <w:tcPr>
            <w:tcW w:w="4854" w:type="dxa"/>
          </w:tcPr>
          <w:p w:rsidR="00A625D0" w:rsidRDefault="00A625D0" w:rsidP="00285EC7">
            <w:pPr>
              <w:pStyle w:val="Titlu1"/>
              <w:ind w:left="0" w:firstLine="0"/>
              <w:jc w:val="left"/>
              <w:rPr>
                <w:rFonts w:ascii="Arial" w:hAnsi="Arial"/>
                <w:sz w:val="24"/>
                <w:lang w:val="ro-RO"/>
              </w:rPr>
            </w:pPr>
            <w:r>
              <w:rPr>
                <w:rFonts w:ascii="Arial" w:hAnsi="Arial"/>
                <w:sz w:val="24"/>
                <w:lang w:val="ro-RO"/>
              </w:rPr>
              <w:t>0,0</w:t>
            </w:r>
            <w:r w:rsidR="00285EC7">
              <w:rPr>
                <w:rFonts w:ascii="Arial" w:hAnsi="Arial"/>
                <w:sz w:val="24"/>
                <w:lang w:val="ro-RO"/>
              </w:rPr>
              <w:t>9</w:t>
            </w:r>
            <w:r>
              <w:rPr>
                <w:rFonts w:ascii="Arial" w:hAnsi="Arial"/>
                <w:sz w:val="24"/>
                <w:lang w:val="ro-RO"/>
              </w:rPr>
              <w:t xml:space="preserve"> </w:t>
            </w:r>
            <w:r w:rsidR="000E313E">
              <w:rPr>
                <w:rFonts w:ascii="Arial" w:hAnsi="Arial"/>
                <w:sz w:val="24"/>
                <w:lang w:val="ro-RO"/>
              </w:rPr>
              <w:t>%</w:t>
            </w:r>
          </w:p>
        </w:tc>
        <w:tc>
          <w:tcPr>
            <w:tcW w:w="4854" w:type="dxa"/>
          </w:tcPr>
          <w:p w:rsidR="00A625D0" w:rsidRDefault="00F75568" w:rsidP="00561706">
            <w:pPr>
              <w:pStyle w:val="Titlu1"/>
              <w:ind w:left="0" w:firstLine="0"/>
              <w:jc w:val="left"/>
              <w:rPr>
                <w:rFonts w:ascii="Arial" w:hAnsi="Arial"/>
                <w:sz w:val="24"/>
                <w:lang w:val="ro-RO"/>
              </w:rPr>
            </w:pPr>
            <w:r>
              <w:rPr>
                <w:rFonts w:ascii="Arial" w:hAnsi="Arial"/>
                <w:sz w:val="24"/>
                <w:lang w:val="ro-RO"/>
              </w:rPr>
              <w:t xml:space="preserve">  </w:t>
            </w:r>
            <w:r w:rsidR="004878C7">
              <w:rPr>
                <w:rFonts w:ascii="Arial" w:hAnsi="Arial"/>
                <w:sz w:val="24"/>
                <w:lang w:val="ro-RO"/>
              </w:rPr>
              <w:t xml:space="preserve">     </w:t>
            </w:r>
            <w:r w:rsidR="00561706">
              <w:rPr>
                <w:rFonts w:ascii="Arial" w:hAnsi="Arial"/>
                <w:sz w:val="24"/>
                <w:lang w:val="ro-RO"/>
              </w:rPr>
              <w:t>0,09</w:t>
            </w:r>
            <w:r w:rsidR="00E709C1">
              <w:rPr>
                <w:rFonts w:ascii="Arial" w:hAnsi="Arial"/>
                <w:sz w:val="24"/>
                <w:lang w:val="ro-RO"/>
              </w:rPr>
              <w:t>5</w:t>
            </w:r>
            <w:r w:rsidR="00561706">
              <w:rPr>
                <w:rFonts w:ascii="Arial" w:hAnsi="Arial"/>
                <w:sz w:val="24"/>
                <w:lang w:val="ro-RO"/>
              </w:rPr>
              <w:t xml:space="preserve">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372DE0">
            <w:pPr>
              <w:rPr>
                <w:b/>
                <w:sz w:val="24"/>
                <w:szCs w:val="24"/>
                <w:lang w:val="ro-RO"/>
              </w:rPr>
            </w:pPr>
            <w:r>
              <w:rPr>
                <w:b/>
                <w:sz w:val="24"/>
                <w:szCs w:val="24"/>
                <w:lang w:val="ro-RO"/>
              </w:rPr>
              <w:t xml:space="preserve">Legea </w:t>
            </w:r>
            <w:r w:rsidR="00372DE0">
              <w:rPr>
                <w:b/>
                <w:sz w:val="24"/>
                <w:szCs w:val="24"/>
                <w:lang w:val="ro-RO"/>
              </w:rPr>
              <w:t>227/2015</w:t>
            </w:r>
          </w:p>
        </w:tc>
        <w:tc>
          <w:tcPr>
            <w:tcW w:w="4854" w:type="dxa"/>
          </w:tcPr>
          <w:p w:rsidR="00A625D0" w:rsidRDefault="002E7E78" w:rsidP="00285EC7">
            <w:pPr>
              <w:rPr>
                <w:b/>
                <w:sz w:val="24"/>
                <w:szCs w:val="24"/>
                <w:lang w:val="ro-RO"/>
              </w:rPr>
            </w:pPr>
            <w:r>
              <w:rPr>
                <w:b/>
                <w:sz w:val="24"/>
                <w:szCs w:val="24"/>
                <w:lang w:val="ro-RO"/>
              </w:rPr>
              <w:t xml:space="preserve">Cota aplicată </w:t>
            </w:r>
            <w:r w:rsidR="00A91C05">
              <w:rPr>
                <w:b/>
                <w:sz w:val="24"/>
                <w:szCs w:val="24"/>
                <w:lang w:val="ro-RO"/>
              </w:rPr>
              <w:t>201</w:t>
            </w:r>
            <w:r w:rsidR="00285EC7">
              <w:rPr>
                <w:b/>
                <w:sz w:val="24"/>
                <w:szCs w:val="24"/>
                <w:lang w:val="ro-RO"/>
              </w:rPr>
              <w:t>9</w:t>
            </w:r>
          </w:p>
        </w:tc>
        <w:tc>
          <w:tcPr>
            <w:tcW w:w="4854" w:type="dxa"/>
          </w:tcPr>
          <w:p w:rsidR="00A625D0" w:rsidRDefault="00561706" w:rsidP="004D024A">
            <w:pPr>
              <w:rPr>
                <w:b/>
                <w:sz w:val="24"/>
                <w:szCs w:val="24"/>
                <w:lang w:val="ro-RO"/>
              </w:rPr>
            </w:pPr>
            <w:r>
              <w:rPr>
                <w:b/>
                <w:sz w:val="24"/>
                <w:szCs w:val="24"/>
                <w:lang w:val="ro-RO"/>
              </w:rPr>
              <w:t xml:space="preserve"> </w:t>
            </w:r>
            <w:r w:rsidR="004D024A">
              <w:rPr>
                <w:b/>
                <w:sz w:val="24"/>
                <w:szCs w:val="24"/>
                <w:lang w:val="ro-RO"/>
              </w:rPr>
              <w:t xml:space="preserve"> PREVAZUT </w:t>
            </w:r>
            <w:r w:rsidR="002E7E78">
              <w:rPr>
                <w:b/>
                <w:sz w:val="24"/>
                <w:szCs w:val="24"/>
                <w:lang w:val="ro-RO"/>
              </w:rPr>
              <w:t>20</w:t>
            </w:r>
            <w:r w:rsidR="00285EC7">
              <w:rPr>
                <w:b/>
                <w:sz w:val="24"/>
                <w:szCs w:val="24"/>
                <w:lang w:val="ro-RO"/>
              </w:rPr>
              <w:t>20</w:t>
            </w:r>
          </w:p>
          <w:p w:rsidR="004D024A" w:rsidRPr="004D024A" w:rsidRDefault="004D024A" w:rsidP="004D024A">
            <w:pPr>
              <w:rPr>
                <w:b/>
                <w:sz w:val="24"/>
                <w:szCs w:val="24"/>
                <w:lang w:val="ro-RO"/>
              </w:rPr>
            </w:pPr>
            <w:r w:rsidRPr="004D024A">
              <w:rPr>
                <w:b/>
                <w:sz w:val="24"/>
                <w:szCs w:val="24"/>
                <w:lang w:val="ro-RO"/>
              </w:rPr>
              <w:t>Indexare 2017-1,34%</w:t>
            </w:r>
          </w:p>
          <w:p w:rsidR="004D024A" w:rsidRDefault="004D024A" w:rsidP="004D024A">
            <w:pPr>
              <w:rPr>
                <w:b/>
                <w:sz w:val="24"/>
                <w:szCs w:val="24"/>
                <w:lang w:val="ro-RO"/>
              </w:rPr>
            </w:pPr>
            <w:bookmarkStart w:id="0" w:name="_GoBack"/>
            <w:bookmarkEnd w:id="0"/>
            <w:r w:rsidRPr="004D024A">
              <w:rPr>
                <w:b/>
                <w:sz w:val="24"/>
                <w:szCs w:val="24"/>
                <w:lang w:val="ro-RO"/>
              </w:rPr>
              <w:t>Indexare 2018- 4,63%</w:t>
            </w:r>
          </w:p>
        </w:tc>
      </w:tr>
      <w:tr w:rsidR="00A625D0" w:rsidTr="00A625D0">
        <w:tc>
          <w:tcPr>
            <w:tcW w:w="4854" w:type="dxa"/>
          </w:tcPr>
          <w:p w:rsidR="00A625D0" w:rsidRDefault="00372DE0" w:rsidP="00372DE0">
            <w:pPr>
              <w:rPr>
                <w:b/>
                <w:sz w:val="24"/>
                <w:szCs w:val="24"/>
                <w:lang w:val="ro-RO"/>
              </w:rPr>
            </w:pPr>
            <w:r>
              <w:rPr>
                <w:b/>
                <w:sz w:val="24"/>
                <w:szCs w:val="24"/>
                <w:lang w:val="ro-RO"/>
              </w:rPr>
              <w:t>0,2 – 1,3</w:t>
            </w:r>
            <w:r w:rsidR="00D42C89">
              <w:rPr>
                <w:b/>
                <w:sz w:val="24"/>
                <w:szCs w:val="24"/>
                <w:lang w:val="ro-RO"/>
              </w:rPr>
              <w:t xml:space="preserve"> %</w:t>
            </w:r>
          </w:p>
        </w:tc>
        <w:tc>
          <w:tcPr>
            <w:tcW w:w="4854" w:type="dxa"/>
          </w:tcPr>
          <w:p w:rsidR="00A625D0" w:rsidRDefault="002E7E78" w:rsidP="00A625D0">
            <w:pPr>
              <w:rPr>
                <w:b/>
                <w:sz w:val="24"/>
                <w:szCs w:val="24"/>
                <w:lang w:val="ro-RO"/>
              </w:rPr>
            </w:pPr>
            <w:r>
              <w:rPr>
                <w:b/>
                <w:sz w:val="24"/>
                <w:szCs w:val="24"/>
                <w:lang w:val="ro-RO"/>
              </w:rPr>
              <w:t>1 %</w:t>
            </w:r>
          </w:p>
        </w:tc>
        <w:tc>
          <w:tcPr>
            <w:tcW w:w="4854" w:type="dxa"/>
          </w:tcPr>
          <w:p w:rsidR="00A625D0" w:rsidRDefault="004878C7" w:rsidP="00A625D0">
            <w:pPr>
              <w:rPr>
                <w:b/>
                <w:sz w:val="24"/>
                <w:szCs w:val="24"/>
                <w:lang w:val="ro-RO"/>
              </w:rPr>
            </w:pPr>
            <w:r>
              <w:rPr>
                <w:b/>
                <w:sz w:val="24"/>
                <w:szCs w:val="24"/>
                <w:lang w:val="ro-RO"/>
              </w:rPr>
              <w:t xml:space="preserve">         </w:t>
            </w:r>
            <w:r w:rsidR="009A1055">
              <w:rPr>
                <w:b/>
                <w:sz w:val="24"/>
                <w:szCs w:val="24"/>
                <w:lang w:val="ro-RO"/>
              </w:rPr>
              <w:t xml:space="preserve">  </w:t>
            </w:r>
            <w:r w:rsidR="00561706">
              <w:rPr>
                <w:b/>
                <w:sz w:val="24"/>
                <w:szCs w:val="24"/>
                <w:lang w:val="ro-RO"/>
              </w:rPr>
              <w:t>1</w:t>
            </w:r>
            <w:r w:rsidR="00E709C1">
              <w:rPr>
                <w:b/>
                <w:sz w:val="24"/>
                <w:szCs w:val="24"/>
                <w:lang w:val="ro-RO"/>
              </w:rPr>
              <w:t>,06</w:t>
            </w:r>
            <w:r w:rsidR="00561706">
              <w:rPr>
                <w:b/>
                <w:sz w:val="24"/>
                <w:szCs w:val="24"/>
                <w:lang w:val="ro-RO"/>
              </w:rPr>
              <w:t xml:space="preserve"> %</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impozabilă a clădirii în ultimii 3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2E7E78" w:rsidRPr="002E7E78" w:rsidRDefault="002E7E78" w:rsidP="002E7E78">
            <w:pPr>
              <w:spacing w:before="48" w:after="48"/>
              <w:jc w:val="center"/>
              <w:rPr>
                <w:rFonts w:ascii="Arial" w:hAnsi="Arial"/>
                <w:lang w:val="ro-RO"/>
              </w:rPr>
            </w:pPr>
            <w:r w:rsidRPr="002E7E78">
              <w:rPr>
                <w:rFonts w:ascii="Arial" w:hAnsi="Arial"/>
                <w:lang w:val="ro-RO"/>
              </w:rPr>
              <w:t>NIVELURI PREVĂZUTE</w:t>
            </w:r>
          </w:p>
          <w:p w:rsidR="00EE18D7" w:rsidRDefault="002E7E78"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2E7E78">
              <w:rPr>
                <w:rFonts w:ascii="Arial" w:hAnsi="Arial"/>
                <w:b/>
                <w:color w:val="FF0000"/>
                <w:lang w:val="ro-RO"/>
              </w:rPr>
              <w:t>APLICATE</w:t>
            </w:r>
          </w:p>
          <w:p w:rsidR="00EE18D7" w:rsidRDefault="00EE18D7" w:rsidP="00285EC7">
            <w:pPr>
              <w:spacing w:before="48" w:after="48"/>
              <w:jc w:val="center"/>
              <w:rPr>
                <w:rFonts w:ascii="Arial" w:hAnsi="Arial"/>
                <w:b/>
                <w:color w:val="FF0000"/>
                <w:lang w:val="ro-RO"/>
              </w:rPr>
            </w:pPr>
            <w:r>
              <w:rPr>
                <w:rFonts w:ascii="Arial" w:hAnsi="Arial"/>
                <w:b/>
                <w:color w:val="FF0000"/>
                <w:lang w:val="ro-RO"/>
              </w:rPr>
              <w:t xml:space="preserve"> pentru anul 201</w:t>
            </w:r>
            <w:r w:rsidR="00285EC7">
              <w:rPr>
                <w:rFonts w:ascii="Arial" w:hAnsi="Arial"/>
                <w:b/>
                <w:color w:val="FF0000"/>
                <w:lang w:val="ro-RO"/>
              </w:rPr>
              <w:t>9</w:t>
            </w:r>
            <w:r w:rsidR="00E63B4C">
              <w:rPr>
                <w:rFonts w:ascii="Arial" w:hAnsi="Arial"/>
                <w:b/>
                <w:color w:val="FF0000"/>
                <w:lang w:val="ro-RO"/>
              </w:rPr>
              <w:t xml:space="preserve"> LEGEA 227/2015 COD FISCAL</w:t>
            </w:r>
            <w:r>
              <w:rPr>
                <w:rFonts w:ascii="Arial" w:hAnsi="Arial"/>
                <w:b/>
                <w:color w:val="FF0000"/>
                <w:lang w:val="ro-RO"/>
              </w:rPr>
              <w:t xml:space="preserve"> </w:t>
            </w:r>
          </w:p>
        </w:tc>
        <w:tc>
          <w:tcPr>
            <w:tcW w:w="3827" w:type="dxa"/>
            <w:gridSpan w:val="6"/>
            <w:tcBorders>
              <w:right w:val="single" w:sz="4" w:space="0" w:color="auto"/>
            </w:tcBorders>
          </w:tcPr>
          <w:p w:rsidR="00285EC7" w:rsidRPr="00285EC7" w:rsidRDefault="00285EC7" w:rsidP="00285EC7">
            <w:pPr>
              <w:spacing w:before="48" w:after="48"/>
              <w:jc w:val="center"/>
              <w:rPr>
                <w:rFonts w:ascii="Arial" w:hAnsi="Arial"/>
                <w:b/>
                <w:color w:val="FF0000"/>
                <w:lang w:val="ro-RO"/>
              </w:rPr>
            </w:pPr>
            <w:r w:rsidRPr="00285EC7">
              <w:rPr>
                <w:rFonts w:ascii="Arial" w:hAnsi="Arial"/>
                <w:b/>
                <w:color w:val="FF0000"/>
                <w:lang w:val="ro-RO"/>
              </w:rPr>
              <w:t>NIVELURI</w:t>
            </w:r>
            <w:r w:rsidR="00366E06">
              <w:rPr>
                <w:rFonts w:ascii="Arial" w:hAnsi="Arial"/>
                <w:b/>
                <w:color w:val="FF0000"/>
                <w:lang w:val="ro-RO"/>
              </w:rPr>
              <w:t xml:space="preserve"> PROPUSE</w:t>
            </w:r>
          </w:p>
          <w:p w:rsidR="00EE18D7" w:rsidRDefault="00285EC7" w:rsidP="00285EC7">
            <w:pPr>
              <w:spacing w:before="48" w:after="48"/>
              <w:jc w:val="center"/>
              <w:rPr>
                <w:rFonts w:ascii="Arial" w:hAnsi="Arial"/>
                <w:b/>
                <w:color w:val="FF0000"/>
                <w:lang w:val="ro-RO"/>
              </w:rPr>
            </w:pPr>
            <w:r w:rsidRPr="00285EC7">
              <w:rPr>
                <w:rFonts w:ascii="Arial" w:hAnsi="Arial"/>
                <w:b/>
                <w:color w:val="FF0000"/>
                <w:lang w:val="ro-RO"/>
              </w:rPr>
              <w:t xml:space="preserve"> pentru anul 20</w:t>
            </w:r>
            <w:r>
              <w:rPr>
                <w:rFonts w:ascii="Arial" w:hAnsi="Arial"/>
                <w:b/>
                <w:color w:val="FF0000"/>
                <w:lang w:val="ro-RO"/>
              </w:rPr>
              <w:t>20</w:t>
            </w:r>
            <w:r w:rsidRPr="00285EC7">
              <w:rPr>
                <w:rFonts w:ascii="Arial" w:hAnsi="Arial"/>
                <w:b/>
                <w:color w:val="FF0000"/>
                <w:lang w:val="ro-RO"/>
              </w:rPr>
              <w:t xml:space="preserve"> LEGEA 227/2015 COD FISCAL</w:t>
            </w:r>
          </w:p>
          <w:p w:rsidR="00285EC7" w:rsidRDefault="00285EC7" w:rsidP="00285EC7">
            <w:pPr>
              <w:spacing w:before="48" w:after="48"/>
              <w:jc w:val="center"/>
              <w:rPr>
                <w:rFonts w:ascii="Arial" w:hAnsi="Arial"/>
                <w:b/>
                <w:color w:val="FF0000"/>
                <w:lang w:val="ro-RO"/>
              </w:rPr>
            </w:pP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285EC7" w:rsidP="00285EC7">
            <w:pPr>
              <w:spacing w:before="48" w:after="48"/>
              <w:jc w:val="center"/>
              <w:rPr>
                <w:rFonts w:ascii="Arial" w:hAnsi="Arial"/>
                <w:b/>
                <w:color w:val="FF0000"/>
                <w:lang w:val="ro-RO"/>
              </w:rPr>
            </w:pPr>
            <w:r>
              <w:rPr>
                <w:rFonts w:ascii="Arial" w:hAnsi="Arial"/>
                <w:b/>
                <w:color w:val="FF0000"/>
                <w:lang w:val="ro-RO"/>
              </w:rPr>
              <w:t>Indexare 2017- 1,34%</w:t>
            </w:r>
          </w:p>
          <w:p w:rsidR="00285EC7" w:rsidRDefault="00285EC7" w:rsidP="00285EC7">
            <w:pPr>
              <w:spacing w:before="48" w:after="48"/>
              <w:jc w:val="center"/>
              <w:rPr>
                <w:rFonts w:ascii="Arial" w:hAnsi="Arial"/>
                <w:b/>
                <w:color w:val="FF0000"/>
                <w:lang w:val="ro-RO"/>
              </w:rPr>
            </w:pPr>
            <w:r>
              <w:rPr>
                <w:rFonts w:ascii="Arial" w:hAnsi="Arial"/>
                <w:b/>
                <w:color w:val="FF0000"/>
                <w:lang w:val="ro-RO"/>
              </w:rPr>
              <w:t>Indexare 2018- 4,63%</w:t>
            </w:r>
          </w:p>
        </w:tc>
      </w:tr>
      <w:tr w:rsidR="00EE18D7" w:rsidTr="002E7E78">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596" w:type="dxa"/>
          </w:tcPr>
          <w:p w:rsidR="00EE18D7" w:rsidRDefault="00EE18D7">
            <w:pPr>
              <w:spacing w:before="48" w:after="48"/>
              <w:jc w:val="center"/>
              <w:rPr>
                <w:rFonts w:ascii="Arial" w:hAnsi="Arial"/>
                <w:lang w:val="ro-RO"/>
              </w:rPr>
            </w:pPr>
            <w:r>
              <w:rPr>
                <w:rFonts w:ascii="Arial" w:hAnsi="Arial"/>
                <w:lang w:val="ro-RO"/>
              </w:rPr>
              <w:t>0</w:t>
            </w:r>
          </w:p>
        </w:tc>
        <w:tc>
          <w:tcPr>
            <w:tcW w:w="567" w:type="dxa"/>
          </w:tcPr>
          <w:p w:rsidR="00EE18D7" w:rsidRDefault="00EE18D7">
            <w:pPr>
              <w:spacing w:before="48" w:after="48"/>
              <w:jc w:val="center"/>
              <w:rPr>
                <w:rFonts w:ascii="Arial" w:hAnsi="Arial"/>
                <w:lang w:val="ro-RO"/>
              </w:rPr>
            </w:pPr>
            <w:r>
              <w:rPr>
                <w:rFonts w:ascii="Arial" w:hAnsi="Arial"/>
                <w:lang w:val="ro-RO"/>
              </w:rPr>
              <w:t>I</w:t>
            </w:r>
          </w:p>
        </w:tc>
        <w:tc>
          <w:tcPr>
            <w:tcW w:w="1559" w:type="dxa"/>
          </w:tcPr>
          <w:p w:rsidR="00EE18D7" w:rsidRDefault="00EE18D7">
            <w:pPr>
              <w:spacing w:before="48" w:after="48"/>
              <w:jc w:val="center"/>
              <w:rPr>
                <w:rFonts w:ascii="Arial" w:hAnsi="Arial"/>
                <w:lang w:val="ro-RO"/>
              </w:rPr>
            </w:pPr>
            <w:r>
              <w:rPr>
                <w:rFonts w:ascii="Arial" w:hAnsi="Arial"/>
                <w:lang w:val="ro-RO"/>
              </w:rPr>
              <w:t>II</w:t>
            </w:r>
          </w:p>
        </w:tc>
        <w:tc>
          <w:tcPr>
            <w:tcW w:w="454" w:type="dxa"/>
          </w:tcPr>
          <w:p w:rsidR="00EE18D7" w:rsidRDefault="00EE18D7">
            <w:pPr>
              <w:spacing w:before="48" w:after="48"/>
              <w:jc w:val="center"/>
              <w:rPr>
                <w:rFonts w:ascii="Arial" w:hAnsi="Arial"/>
                <w:lang w:val="ro-RO"/>
              </w:rPr>
            </w:pPr>
            <w:r>
              <w:rPr>
                <w:rFonts w:ascii="Arial" w:hAnsi="Arial"/>
                <w:lang w:val="ro-RO"/>
              </w:rPr>
              <w:t>III</w:t>
            </w:r>
          </w:p>
        </w:tc>
        <w:tc>
          <w:tcPr>
            <w:tcW w:w="538" w:type="dxa"/>
          </w:tcPr>
          <w:p w:rsidR="00EE18D7" w:rsidRDefault="00EE18D7">
            <w:pPr>
              <w:spacing w:before="48" w:after="48"/>
              <w:jc w:val="center"/>
              <w:rPr>
                <w:rFonts w:ascii="Arial" w:hAnsi="Arial"/>
                <w:lang w:val="ro-RO"/>
              </w:rPr>
            </w:pPr>
            <w:r>
              <w:rPr>
                <w:rFonts w:ascii="Arial" w:hAnsi="Arial"/>
                <w:lang w:val="ro-RO"/>
              </w:rPr>
              <w:t>IV</w:t>
            </w:r>
          </w:p>
        </w:tc>
        <w:tc>
          <w:tcPr>
            <w:tcW w:w="1105"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EE18D7">
            <w:pPr>
              <w:spacing w:before="48" w:after="48"/>
              <w:jc w:val="center"/>
              <w:rPr>
                <w:rFonts w:ascii="Arial" w:hAnsi="Arial"/>
                <w:b/>
                <w:color w:val="0000FF"/>
                <w:lang w:val="ro-RO"/>
              </w:rPr>
            </w:pP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A</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6042 - 15106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85EC7" w:rsidP="009A1055">
            <w:pPr>
              <w:spacing w:before="48" w:after="48"/>
              <w:jc w:val="center"/>
              <w:rPr>
                <w:rFonts w:ascii="Arial" w:hAnsi="Arial"/>
                <w:color w:val="FF0000"/>
                <w:lang w:val="ro-RO"/>
              </w:rPr>
            </w:pPr>
            <w:r>
              <w:rPr>
                <w:rFonts w:ascii="Arial" w:hAnsi="Arial"/>
                <w:color w:val="FF0000"/>
                <w:lang w:val="ro-RO"/>
              </w:rPr>
              <w:t>8327</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561706" w:rsidP="00366E06">
            <w:pPr>
              <w:spacing w:before="48" w:after="48"/>
              <w:jc w:val="center"/>
              <w:rPr>
                <w:rFonts w:ascii="Arial" w:hAnsi="Arial"/>
                <w:color w:val="0000FF"/>
                <w:lang w:val="ro-RO"/>
              </w:rPr>
            </w:pPr>
            <w:r>
              <w:rPr>
                <w:rFonts w:ascii="Arial" w:hAnsi="Arial"/>
                <w:color w:val="0000FF"/>
                <w:lang w:val="ro-RO"/>
              </w:rPr>
              <w:t>8</w:t>
            </w:r>
            <w:r w:rsidR="00E709C1">
              <w:rPr>
                <w:rFonts w:ascii="Arial" w:hAnsi="Arial"/>
                <w:color w:val="0000FF"/>
                <w:lang w:val="ro-RO"/>
              </w:rPr>
              <w:t>.</w:t>
            </w:r>
            <w:r w:rsidR="00366E06">
              <w:rPr>
                <w:rFonts w:ascii="Arial" w:hAnsi="Arial"/>
                <w:color w:val="0000FF"/>
                <w:lang w:val="ro-RO"/>
              </w:rPr>
              <w:t>829</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B</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rPr>
                <w:rFonts w:ascii="Arial" w:hAnsi="Arial"/>
                <w:lang w:val="ro-RO"/>
              </w:rPr>
            </w:pPr>
          </w:p>
        </w:tc>
        <w:tc>
          <w:tcPr>
            <w:tcW w:w="1559" w:type="dxa"/>
          </w:tcPr>
          <w:p w:rsidR="002E7E78" w:rsidRPr="002E7E78" w:rsidRDefault="002E7E78" w:rsidP="002E7E78">
            <w:pPr>
              <w:rPr>
                <w:b/>
              </w:rPr>
            </w:pPr>
            <w:r w:rsidRPr="002E7E78">
              <w:rPr>
                <w:b/>
              </w:rPr>
              <w:t>4215 - 10538</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85EC7" w:rsidP="009A1055">
            <w:pPr>
              <w:spacing w:before="48" w:after="48"/>
              <w:jc w:val="center"/>
              <w:rPr>
                <w:rFonts w:ascii="Arial" w:hAnsi="Arial"/>
                <w:color w:val="FF0000"/>
                <w:lang w:val="ro-RO"/>
              </w:rPr>
            </w:pPr>
            <w:r>
              <w:rPr>
                <w:rFonts w:ascii="Arial" w:hAnsi="Arial"/>
                <w:color w:val="FF0000"/>
                <w:lang w:val="ro-RO"/>
              </w:rPr>
              <w:t>5810</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366E06" w:rsidP="00366E06">
            <w:pPr>
              <w:spacing w:before="48" w:after="48"/>
              <w:jc w:val="center"/>
              <w:rPr>
                <w:rFonts w:ascii="Arial" w:hAnsi="Arial"/>
                <w:color w:val="0000FF"/>
                <w:lang w:val="ro-RO"/>
              </w:rPr>
            </w:pPr>
            <w:r>
              <w:rPr>
                <w:rFonts w:ascii="Arial" w:hAnsi="Arial"/>
                <w:color w:val="0000FF"/>
                <w:lang w:val="ro-RO"/>
              </w:rPr>
              <w:t>6.160</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lastRenderedPageBreak/>
              <w:t>C</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2668 - 6670</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85EC7" w:rsidP="009A1055">
            <w:pPr>
              <w:spacing w:before="48" w:after="48"/>
              <w:jc w:val="center"/>
              <w:rPr>
                <w:rFonts w:ascii="Arial" w:hAnsi="Arial"/>
                <w:color w:val="FF0000"/>
                <w:lang w:val="ro-RO"/>
              </w:rPr>
            </w:pPr>
            <w:r>
              <w:rPr>
                <w:rFonts w:ascii="Arial" w:hAnsi="Arial"/>
                <w:color w:val="FF0000"/>
                <w:lang w:val="ro-RO"/>
              </w:rPr>
              <w:t>3677</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366E06" w:rsidP="00366E06">
            <w:pPr>
              <w:spacing w:before="48" w:after="48"/>
              <w:jc w:val="center"/>
              <w:rPr>
                <w:rFonts w:ascii="Arial" w:hAnsi="Arial"/>
                <w:color w:val="0000FF"/>
                <w:lang w:val="ro-RO"/>
              </w:rPr>
            </w:pPr>
            <w:r>
              <w:rPr>
                <w:rFonts w:ascii="Arial" w:hAnsi="Arial"/>
                <w:color w:val="0000FF"/>
                <w:lang w:val="ro-RO"/>
              </w:rPr>
              <w:t>3.899</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D</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1410 - 3526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285EC7">
            <w:pPr>
              <w:spacing w:before="48" w:after="48"/>
              <w:jc w:val="center"/>
              <w:rPr>
                <w:rFonts w:ascii="Arial" w:hAnsi="Arial"/>
                <w:color w:val="FF0000"/>
                <w:lang w:val="ro-RO"/>
              </w:rPr>
            </w:pPr>
            <w:r>
              <w:rPr>
                <w:rFonts w:ascii="Arial" w:hAnsi="Arial"/>
                <w:color w:val="FF0000"/>
                <w:lang w:val="ro-RO"/>
              </w:rPr>
              <w:t>1</w:t>
            </w:r>
            <w:r w:rsidR="009A1055">
              <w:rPr>
                <w:rFonts w:ascii="Arial" w:hAnsi="Arial"/>
                <w:color w:val="FF0000"/>
                <w:lang w:val="ro-RO"/>
              </w:rPr>
              <w:t>4</w:t>
            </w:r>
            <w:r w:rsidR="00285EC7">
              <w:rPr>
                <w:rFonts w:ascii="Arial" w:hAnsi="Arial"/>
                <w:color w:val="FF0000"/>
                <w:lang w:val="ro-RO"/>
              </w:rPr>
              <w:t>81</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A91C05" w:rsidP="00561706">
            <w:pPr>
              <w:spacing w:before="48" w:after="48"/>
              <w:jc w:val="center"/>
              <w:rPr>
                <w:rFonts w:ascii="Arial" w:hAnsi="Arial"/>
                <w:color w:val="0000FF"/>
                <w:lang w:val="ro-RO"/>
              </w:rPr>
            </w:pPr>
            <w:r>
              <w:rPr>
                <w:rFonts w:ascii="Arial" w:hAnsi="Arial"/>
                <w:color w:val="0000FF"/>
                <w:lang w:val="ro-RO"/>
              </w:rPr>
              <w:t>1.4</w:t>
            </w:r>
            <w:r w:rsidR="00561706">
              <w:rPr>
                <w:rFonts w:ascii="Arial" w:hAnsi="Arial"/>
                <w:color w:val="0000FF"/>
                <w:lang w:val="ro-RO"/>
              </w:rPr>
              <w:t>8</w:t>
            </w:r>
            <w:r>
              <w:rPr>
                <w:rFonts w:ascii="Arial" w:hAnsi="Arial"/>
                <w:color w:val="0000FF"/>
                <w:lang w:val="ro-RO"/>
              </w:rPr>
              <w:t>1</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A5617C">
              <w:rPr>
                <w:rFonts w:ascii="Arial" w:hAnsi="Arial"/>
                <w:lang w:val="ro-RO"/>
              </w:rPr>
              <w:t>1</w:t>
            </w:r>
            <w:r w:rsidR="00366E06">
              <w:rPr>
                <w:rFonts w:ascii="Arial" w:hAnsi="Arial"/>
                <w:lang w:val="ro-RO"/>
              </w:rPr>
              <w:t>9</w:t>
            </w:r>
          </w:p>
          <w:p w:rsidR="00470F01" w:rsidRPr="002E7E78" w:rsidRDefault="00DC33D8" w:rsidP="002E7E7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366E06">
              <w:rPr>
                <w:rFonts w:ascii="Arial" w:hAnsi="Arial"/>
                <w:b/>
                <w:color w:val="FF0000"/>
                <w:sz w:val="22"/>
                <w:lang w:val="ro-RO"/>
              </w:rPr>
              <w:t>20</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p w:rsidR="00366E06" w:rsidRDefault="00366E06" w:rsidP="00B06351">
            <w:pPr>
              <w:spacing w:before="48" w:after="48"/>
              <w:jc w:val="center"/>
              <w:rPr>
                <w:rFonts w:ascii="Arial" w:hAnsi="Arial"/>
                <w:b/>
                <w:color w:val="FF0000"/>
                <w:sz w:val="22"/>
                <w:lang w:val="fr-FR"/>
              </w:rPr>
            </w:pPr>
            <w:r>
              <w:rPr>
                <w:rFonts w:ascii="Arial" w:hAnsi="Arial"/>
                <w:b/>
                <w:color w:val="FF0000"/>
                <w:sz w:val="22"/>
                <w:lang w:val="fr-FR"/>
              </w:rPr>
              <w:t>Indexare 2017- 1,34%</w:t>
            </w:r>
          </w:p>
          <w:p w:rsidR="00366E06" w:rsidRPr="00DC33D8" w:rsidRDefault="00366E06" w:rsidP="00B06351">
            <w:pPr>
              <w:spacing w:before="48" w:after="48"/>
              <w:jc w:val="center"/>
              <w:rPr>
                <w:rFonts w:ascii="Arial" w:hAnsi="Arial"/>
                <w:b/>
                <w:color w:val="FF0000"/>
                <w:sz w:val="22"/>
                <w:lang w:val="fr-FR"/>
              </w:rPr>
            </w:pPr>
            <w:r>
              <w:rPr>
                <w:rFonts w:ascii="Arial" w:hAnsi="Arial"/>
                <w:b/>
                <w:color w:val="FF0000"/>
                <w:sz w:val="22"/>
                <w:lang w:val="fr-FR"/>
              </w:rPr>
              <w:t>Indexare 2018- 4.63%</w:t>
            </w: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E11E18" w:rsidP="00E11E18">
            <w:r w:rsidRPr="006511AC">
              <w:t>28</w:t>
            </w:r>
          </w:p>
        </w:tc>
        <w:tc>
          <w:tcPr>
            <w:tcW w:w="952" w:type="dxa"/>
          </w:tcPr>
          <w:p w:rsidR="00E11E18" w:rsidRPr="000448DD" w:rsidRDefault="00E11E18" w:rsidP="00E11E18">
            <w:r w:rsidRPr="000448DD">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92" w:type="dxa"/>
            <w:vAlign w:val="center"/>
          </w:tcPr>
          <w:p w:rsidR="00E11E18" w:rsidRDefault="00366E06" w:rsidP="00E11E18">
            <w:pPr>
              <w:spacing w:before="48" w:after="48"/>
              <w:jc w:val="center"/>
              <w:rPr>
                <w:rFonts w:ascii="Arial" w:hAnsi="Arial"/>
                <w:color w:val="FF0000"/>
                <w:lang w:val="ro-RO"/>
              </w:rPr>
            </w:pPr>
            <w:r>
              <w:rPr>
                <w:rFonts w:ascii="Arial" w:hAnsi="Arial"/>
                <w:color w:val="FF0000"/>
                <w:lang w:val="ro-RO"/>
              </w:rPr>
              <w:t>30</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B76F2">
              <w:rPr>
                <w:rFonts w:ascii="Arial" w:hAnsi="Arial"/>
                <w:color w:val="FF0000"/>
                <w:lang w:val="ro-RO"/>
              </w:rPr>
              <w:t>2</w:t>
            </w:r>
          </w:p>
        </w:tc>
        <w:tc>
          <w:tcPr>
            <w:tcW w:w="993"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20</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7B76F2">
              <w:rPr>
                <w:rFonts w:ascii="Arial" w:hAnsi="Arial"/>
                <w:color w:val="FF0000"/>
                <w:lang w:val="ro-RO"/>
              </w:rPr>
              <w:t>6</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B76F2">
              <w:rPr>
                <w:rFonts w:ascii="Arial" w:hAnsi="Arial"/>
                <w:color w:val="FF0000"/>
                <w:lang w:val="ro-RO"/>
              </w:rPr>
              <w:t>2</w:t>
            </w:r>
          </w:p>
        </w:tc>
        <w:tc>
          <w:tcPr>
            <w:tcW w:w="1134"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20</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7B76F2">
              <w:rPr>
                <w:rFonts w:ascii="Arial" w:hAnsi="Arial"/>
                <w:color w:val="FF0000"/>
                <w:lang w:val="ro-RO"/>
              </w:rPr>
              <w:t>6</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7B76F2">
              <w:rPr>
                <w:rFonts w:ascii="Arial" w:hAnsi="Arial"/>
                <w:color w:val="FF0000"/>
                <w:lang w:val="ro-RO"/>
              </w:rPr>
              <w:t>4</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B76F2">
              <w:rPr>
                <w:rFonts w:ascii="Arial" w:hAnsi="Arial"/>
                <w:color w:val="FF0000"/>
                <w:lang w:val="ro-RO"/>
              </w:rPr>
              <w:t>2</w:t>
            </w:r>
          </w:p>
        </w:tc>
        <w:tc>
          <w:tcPr>
            <w:tcW w:w="1134"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20</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7B76F2">
              <w:rPr>
                <w:rFonts w:ascii="Arial" w:hAnsi="Arial"/>
                <w:color w:val="FF0000"/>
                <w:lang w:val="ro-RO"/>
              </w:rPr>
              <w:t>6</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7B76F2">
              <w:rPr>
                <w:rFonts w:ascii="Arial" w:hAnsi="Arial"/>
                <w:color w:val="FF0000"/>
                <w:lang w:val="ro-RO"/>
              </w:rPr>
              <w:t>4</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E11E18" w:rsidP="00E11E18">
            <w:r w:rsidRPr="006511AC">
              <w:t>46</w:t>
            </w:r>
          </w:p>
        </w:tc>
        <w:tc>
          <w:tcPr>
            <w:tcW w:w="952" w:type="dxa"/>
          </w:tcPr>
          <w:p w:rsidR="00E11E18" w:rsidRPr="000448DD" w:rsidRDefault="00E11E18" w:rsidP="00E11E18">
            <w:r w:rsidRPr="000448DD">
              <w:t>35</w:t>
            </w:r>
          </w:p>
        </w:tc>
        <w:tc>
          <w:tcPr>
            <w:tcW w:w="952" w:type="dxa"/>
          </w:tcPr>
          <w:p w:rsidR="00E11E18" w:rsidRPr="000448DD" w:rsidRDefault="00E11E18" w:rsidP="00E11E18">
            <w:r w:rsidRPr="000448DD">
              <w:t>28</w:t>
            </w:r>
          </w:p>
        </w:tc>
        <w:tc>
          <w:tcPr>
            <w:tcW w:w="952" w:type="dxa"/>
          </w:tcPr>
          <w:p w:rsidR="00E11E18" w:rsidRPr="000448DD" w:rsidRDefault="00E11E18" w:rsidP="00E11E18">
            <w:r w:rsidRPr="000448DD">
              <w:t>19</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4</w:t>
            </w:r>
            <w:r w:rsidR="007B76F2">
              <w:rPr>
                <w:rFonts w:ascii="Arial" w:hAnsi="Arial"/>
                <w:color w:val="FF0000"/>
                <w:lang w:val="ro-RO"/>
              </w:rPr>
              <w:t>9</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7B76F2">
              <w:rPr>
                <w:rFonts w:ascii="Arial" w:hAnsi="Arial"/>
                <w:color w:val="FF0000"/>
                <w:lang w:val="ro-RO"/>
              </w:rPr>
              <w:t>7</w:t>
            </w:r>
          </w:p>
        </w:tc>
        <w:tc>
          <w:tcPr>
            <w:tcW w:w="993"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30</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20</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53</w:t>
            </w:r>
          </w:p>
        </w:tc>
        <w:tc>
          <w:tcPr>
            <w:tcW w:w="952" w:type="dxa"/>
          </w:tcPr>
          <w:p w:rsidR="00E11E18" w:rsidRPr="000448DD" w:rsidRDefault="00E11E18" w:rsidP="00E11E18">
            <w:r w:rsidRPr="000448DD">
              <w:t>46</w:t>
            </w:r>
          </w:p>
        </w:tc>
        <w:tc>
          <w:tcPr>
            <w:tcW w:w="952" w:type="dxa"/>
          </w:tcPr>
          <w:p w:rsidR="00E11E18" w:rsidRPr="000448DD" w:rsidRDefault="00E11E18" w:rsidP="00E11E18">
            <w:r w:rsidRPr="000448DD">
              <w:t>35</w:t>
            </w:r>
          </w:p>
        </w:tc>
        <w:tc>
          <w:tcPr>
            <w:tcW w:w="952" w:type="dxa"/>
          </w:tcPr>
          <w:p w:rsidR="00E11E18" w:rsidRDefault="00E11E18" w:rsidP="00E11E18">
            <w:r w:rsidRPr="000448DD">
              <w:t>28</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5</w:t>
            </w:r>
            <w:r w:rsidR="007B76F2">
              <w:rPr>
                <w:rFonts w:ascii="Arial" w:hAnsi="Arial"/>
                <w:color w:val="FF0000"/>
                <w:lang w:val="ro-RO"/>
              </w:rPr>
              <w:t>6</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4</w:t>
            </w:r>
            <w:r w:rsidR="007B76F2">
              <w:rPr>
                <w:rFonts w:ascii="Arial" w:hAnsi="Arial"/>
                <w:color w:val="FF0000"/>
                <w:lang w:val="ro-RO"/>
              </w:rPr>
              <w:t>9</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7B76F2">
              <w:rPr>
                <w:rFonts w:ascii="Arial" w:hAnsi="Arial"/>
                <w:color w:val="FF0000"/>
                <w:lang w:val="ro-RO"/>
              </w:rPr>
              <w:t>7</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30</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E11E18" w:rsidP="00E11E18">
            <w:r w:rsidRPr="00495F6E">
              <w:t>28</w:t>
            </w:r>
          </w:p>
        </w:tc>
        <w:tc>
          <w:tcPr>
            <w:tcW w:w="952" w:type="dxa"/>
          </w:tcPr>
          <w:p w:rsidR="00E11E18" w:rsidRPr="00495F6E" w:rsidRDefault="00E11E18" w:rsidP="00E11E18">
            <w:r w:rsidRPr="00495F6E">
              <w:t>21</w:t>
            </w:r>
          </w:p>
        </w:tc>
        <w:tc>
          <w:tcPr>
            <w:tcW w:w="952" w:type="dxa"/>
          </w:tcPr>
          <w:p w:rsidR="00E11E18" w:rsidRPr="00495F6E" w:rsidRDefault="00E11E18" w:rsidP="00E11E18">
            <w:r w:rsidRPr="00495F6E">
              <w:t>19</w:t>
            </w:r>
          </w:p>
        </w:tc>
        <w:tc>
          <w:tcPr>
            <w:tcW w:w="952" w:type="dxa"/>
          </w:tcPr>
          <w:p w:rsidR="00E11E18" w:rsidRDefault="00E11E18" w:rsidP="00E11E18">
            <w:r w:rsidRPr="00495F6E">
              <w:t>15</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30</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B76F2">
              <w:rPr>
                <w:rFonts w:ascii="Arial" w:hAnsi="Arial"/>
                <w:color w:val="FF0000"/>
                <w:lang w:val="ro-RO"/>
              </w:rPr>
              <w:t>2</w:t>
            </w:r>
          </w:p>
        </w:tc>
        <w:tc>
          <w:tcPr>
            <w:tcW w:w="993"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20</w:t>
            </w:r>
          </w:p>
        </w:tc>
        <w:tc>
          <w:tcPr>
            <w:tcW w:w="992"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16</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11E18" w:rsidP="00E2194E">
            <w:pPr>
              <w:spacing w:before="48" w:after="48"/>
              <w:jc w:val="center"/>
              <w:rPr>
                <w:rFonts w:ascii="Arial" w:hAnsi="Arial"/>
                <w:lang w:val="ro-RO"/>
              </w:rPr>
            </w:pPr>
            <w:r>
              <w:rPr>
                <w:rFonts w:ascii="Arial" w:hAnsi="Arial"/>
                <w:lang w:val="ro-RO"/>
              </w:rPr>
              <w:t>15</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13</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7B76F2">
              <w:rPr>
                <w:rFonts w:ascii="Arial" w:hAnsi="Arial"/>
                <w:color w:val="FF0000"/>
                <w:lang w:val="ro-RO"/>
              </w:rPr>
              <w:t>6</w:t>
            </w:r>
          </w:p>
        </w:tc>
        <w:tc>
          <w:tcPr>
            <w:tcW w:w="1134"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7B76F2">
              <w:rPr>
                <w:rFonts w:ascii="Arial" w:hAnsi="Arial"/>
                <w:color w:val="FF0000"/>
                <w:lang w:val="ro-RO"/>
              </w:rPr>
              <w:t>4</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sau</w:t>
      </w:r>
      <w:proofErr w:type="gramEnd"/>
      <w:r w:rsidRPr="00413134">
        <w:rPr>
          <w:rFonts w:ascii="Courier" w:hAnsi="Courier"/>
          <w:sz w:val="24"/>
          <w:szCs w:val="24"/>
          <w:lang w:val="fr-FR"/>
        </w:rPr>
        <w:t xml:space="preserve">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concesionate</w:t>
      </w:r>
      <w:proofErr w:type="gramEnd"/>
      <w:r w:rsidRPr="00413134">
        <w:rPr>
          <w:rFonts w:ascii="Courier" w:hAnsi="Courier"/>
          <w:sz w:val="24"/>
          <w:szCs w:val="24"/>
          <w:lang w:val="fr-FR"/>
        </w:rPr>
        <w:t>,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stabileşte</w:t>
      </w:r>
      <w:proofErr w:type="gramEnd"/>
      <w:r w:rsidRPr="00413134">
        <w:rPr>
          <w:rFonts w:ascii="Courier" w:hAnsi="Courier"/>
          <w:sz w:val="24"/>
          <w:szCs w:val="24"/>
          <w:lang w:val="fr-FR"/>
        </w:rPr>
        <w:t xml:space="preserv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locatarilor</w:t>
      </w:r>
      <w:proofErr w:type="gramEnd"/>
      <w:r w:rsidRPr="00413134">
        <w:rPr>
          <w:rFonts w:ascii="Courier" w:hAnsi="Courier"/>
          <w:sz w:val="24"/>
          <w:szCs w:val="24"/>
          <w:lang w:val="fr-FR"/>
        </w:rPr>
        <w:t>,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caz</w:t>
      </w:r>
      <w:proofErr w:type="gramEnd"/>
      <w:r w:rsidRPr="00413134">
        <w:rPr>
          <w:rFonts w:ascii="Courier" w:hAnsi="Courier"/>
          <w:sz w:val="24"/>
          <w:szCs w:val="24"/>
          <w:lang w:val="fr-FR"/>
        </w:rPr>
        <w:t>,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În cazul impozitului pe terenurile amplasate în intravilan pentru </w:t>
      </w:r>
      <w:proofErr w:type="gramStart"/>
      <w:r w:rsidRPr="00413134">
        <w:rPr>
          <w:rFonts w:ascii="Courier" w:hAnsi="Courier"/>
          <w:sz w:val="24"/>
          <w:szCs w:val="24"/>
          <w:lang w:val="fr-FR"/>
        </w:rPr>
        <w:t>a</w:t>
      </w:r>
      <w:proofErr w:type="gramEnd"/>
      <w:r w:rsidRPr="00413134">
        <w:rPr>
          <w:rFonts w:ascii="Courier" w:hAnsi="Courier"/>
          <w:sz w:val="24"/>
          <w:szCs w:val="24"/>
          <w:lang w:val="fr-FR"/>
        </w:rPr>
        <w:t xml:space="preserve">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lastRenderedPageBreak/>
        <w:t xml:space="preserve">| </w:t>
      </w:r>
      <w:proofErr w:type="gramStart"/>
      <w:r w:rsidRPr="00413134">
        <w:rPr>
          <w:rFonts w:ascii="Courier" w:hAnsi="Courier"/>
          <w:sz w:val="24"/>
          <w:szCs w:val="24"/>
          <w:lang w:val="fr-FR"/>
        </w:rPr>
        <w:t>la</w:t>
      </w:r>
      <w:proofErr w:type="gramEnd"/>
      <w:r w:rsidRPr="00413134">
        <w:rPr>
          <w:rFonts w:ascii="Courier" w:hAnsi="Courier"/>
          <w:sz w:val="24"/>
          <w:szCs w:val="24"/>
          <w:lang w:val="fr-FR"/>
        </w:rPr>
        <w:t xml:space="preserve">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xml:space="preserve">| </w:t>
      </w:r>
      <w:proofErr w:type="gramStart"/>
      <w:r w:rsidRPr="00413134">
        <w:rPr>
          <w:rFonts w:ascii="Courier" w:hAnsi="Courier"/>
          <w:sz w:val="24"/>
          <w:szCs w:val="24"/>
        </w:rPr>
        <w:t>nr</w:t>
      </w:r>
      <w:proofErr w:type="gramEnd"/>
      <w:r w:rsidRPr="00413134">
        <w:rPr>
          <w:rFonts w:ascii="Courier" w:hAnsi="Courier"/>
          <w:sz w:val="24"/>
          <w:szCs w:val="24"/>
        </w:rPr>
        <w:t>.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proofErr w:type="gramStart"/>
      <w:r w:rsidRPr="00E21164">
        <w:rPr>
          <w:rFonts w:ascii="Courier" w:hAnsi="Courier"/>
          <w:sz w:val="24"/>
          <w:szCs w:val="24"/>
        </w:rPr>
        <w:t>raportarea</w:t>
      </w:r>
      <w:proofErr w:type="gramEnd"/>
      <w:r w:rsidRPr="00E21164">
        <w:rPr>
          <w:rFonts w:ascii="Courier" w:hAnsi="Courier"/>
          <w:sz w:val="24"/>
          <w:szCs w:val="24"/>
        </w:rPr>
        <w:t xml:space="preserve">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 și 1,05 sate aparținând municiupiului</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7B76F2">
              <w:rPr>
                <w:rFonts w:ascii="Arial" w:hAnsi="Arial"/>
                <w:b/>
                <w:color w:val="FF0000"/>
                <w:sz w:val="22"/>
                <w:lang w:val="ro-RO"/>
              </w:rPr>
              <w:t>20</w:t>
            </w:r>
            <w:r w:rsidR="00B06351">
              <w:rPr>
                <w:rFonts w:ascii="Arial" w:hAnsi="Arial"/>
                <w:b/>
                <w:color w:val="FF0000"/>
                <w:sz w:val="22"/>
                <w:lang w:val="ro-RO"/>
              </w:rPr>
              <w:t xml:space="preserve"> LEGEA 227/2015 COD FISCAL</w:t>
            </w:r>
          </w:p>
          <w:p w:rsidR="00176C41" w:rsidRDefault="003A15FC" w:rsidP="008F7DD3">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w:t>
            </w:r>
            <w:r w:rsidR="008F7DD3">
              <w:rPr>
                <w:rFonts w:ascii="Arial" w:hAnsi="Arial"/>
                <w:color w:val="000000"/>
                <w:lang w:val="ro-RO"/>
              </w:rPr>
              <w:t>1 – 2,4</w:t>
            </w:r>
            <w:r w:rsidR="00253F1B">
              <w:rPr>
                <w:rFonts w:ascii="Arial" w:hAnsi="Arial"/>
                <w:color w:val="000000"/>
                <w:lang w:val="ro-RO"/>
              </w:rPr>
              <w:t xml:space="preserve">  </w:t>
            </w:r>
          </w:p>
        </w:tc>
        <w:tc>
          <w:tcPr>
            <w:tcW w:w="3402" w:type="dxa"/>
            <w:gridSpan w:val="5"/>
          </w:tcPr>
          <w:p w:rsidR="00252118" w:rsidRPr="00672A73" w:rsidRDefault="007B76F2" w:rsidP="008F7DD3">
            <w:pPr>
              <w:spacing w:before="48" w:after="48"/>
              <w:jc w:val="center"/>
              <w:rPr>
                <w:rFonts w:ascii="Arial" w:hAnsi="Arial"/>
                <w:b/>
                <w:color w:val="000000"/>
                <w:lang w:val="ro-RO"/>
              </w:rPr>
            </w:pPr>
            <w:r>
              <w:rPr>
                <w:rFonts w:ascii="Arial" w:hAnsi="Arial"/>
                <w:b/>
                <w:color w:val="000000"/>
                <w:lang w:val="ro-RO"/>
              </w:rPr>
              <w:t>NIVELURI PREVAZUTE</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w:t>
            </w:r>
            <w:r w:rsidR="007B76F2">
              <w:rPr>
                <w:rFonts w:ascii="Arial" w:hAnsi="Arial"/>
                <w:b/>
                <w:color w:val="000000"/>
                <w:lang w:val="ro-RO"/>
              </w:rPr>
              <w:t>20</w:t>
            </w:r>
          </w:p>
          <w:p w:rsidR="008F7DD3" w:rsidRDefault="008F7DD3" w:rsidP="00A91C05">
            <w:pPr>
              <w:spacing w:before="48" w:after="48"/>
              <w:rPr>
                <w:rFonts w:ascii="Arial" w:hAnsi="Arial"/>
                <w:color w:val="000000"/>
                <w:lang w:val="ro-RO"/>
              </w:rPr>
            </w:pPr>
            <w:r w:rsidRPr="008F7DD3">
              <w:rPr>
                <w:rFonts w:ascii="Arial" w:hAnsi="Arial"/>
                <w:color w:val="000000"/>
                <w:lang w:val="ro-RO"/>
              </w:rPr>
              <w:t xml:space="preserve">Se indexează cu coeficientul de corecţie prevăzut la art.457 alin.(6) 2,1 – 2,4  </w:t>
            </w:r>
          </w:p>
          <w:p w:rsidR="007B76F2" w:rsidRDefault="007B76F2" w:rsidP="00A91C05">
            <w:pPr>
              <w:spacing w:before="48" w:after="48"/>
              <w:rPr>
                <w:rFonts w:ascii="Arial" w:hAnsi="Arial"/>
                <w:color w:val="000000"/>
                <w:lang w:val="ro-RO"/>
              </w:rPr>
            </w:pPr>
            <w:r>
              <w:rPr>
                <w:rFonts w:ascii="Arial" w:hAnsi="Arial"/>
                <w:color w:val="000000"/>
                <w:lang w:val="ro-RO"/>
              </w:rPr>
              <w:t>Indexare 2017 -  1,34%</w:t>
            </w:r>
          </w:p>
          <w:p w:rsidR="007B76F2" w:rsidRDefault="007B76F2" w:rsidP="00A91C05">
            <w:pPr>
              <w:spacing w:before="48" w:after="48"/>
              <w:rPr>
                <w:rFonts w:ascii="Arial" w:hAnsi="Arial"/>
                <w:color w:val="000000"/>
                <w:lang w:val="ro-RO"/>
              </w:rPr>
            </w:pPr>
            <w:r>
              <w:rPr>
                <w:rFonts w:ascii="Arial" w:hAnsi="Arial"/>
                <w:color w:val="000000"/>
                <w:lang w:val="ro-RO"/>
              </w:rPr>
              <w:t>Indexare 2018 – 4,63%</w:t>
            </w:r>
          </w:p>
        </w:tc>
        <w:tc>
          <w:tcPr>
            <w:tcW w:w="50" w:type="dxa"/>
            <w:shd w:val="clear" w:color="auto" w:fill="auto"/>
          </w:tcPr>
          <w:p w:rsidR="00176C41" w:rsidRDefault="00176C41" w:rsidP="0076524F">
            <w:pPr>
              <w:rPr>
                <w:rFonts w:ascii="Arial" w:hAnsi="Arial"/>
                <w:lang w:val="ro-RO"/>
              </w:rPr>
            </w:pPr>
          </w:p>
        </w:tc>
      </w:tr>
      <w:tr w:rsidR="00176C41" w:rsidTr="00672A73">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1257" w:type="dxa"/>
          </w:tcPr>
          <w:p w:rsidR="00176C41" w:rsidRDefault="00176C41" w:rsidP="0076524F">
            <w:pPr>
              <w:spacing w:before="48" w:after="48"/>
              <w:jc w:val="center"/>
              <w:rPr>
                <w:rFonts w:ascii="Arial" w:hAnsi="Arial"/>
                <w:color w:val="000000"/>
                <w:lang w:val="ro-RO"/>
              </w:rPr>
            </w:pPr>
          </w:p>
        </w:tc>
        <w:tc>
          <w:tcPr>
            <w:tcW w:w="160" w:type="dxa"/>
          </w:tcPr>
          <w:p w:rsidR="00176C41" w:rsidRDefault="00176C41" w:rsidP="0076524F">
            <w:pPr>
              <w:spacing w:before="48" w:after="48"/>
              <w:jc w:val="center"/>
              <w:rPr>
                <w:rFonts w:ascii="Arial" w:hAnsi="Arial"/>
                <w:color w:val="000000"/>
                <w:lang w:val="ro-RO"/>
              </w:rPr>
            </w:pPr>
          </w:p>
        </w:tc>
        <w:tc>
          <w:tcPr>
            <w:tcW w:w="567" w:type="dxa"/>
          </w:tcPr>
          <w:p w:rsidR="00176C41" w:rsidRDefault="00176C41" w:rsidP="0076524F">
            <w:pPr>
              <w:spacing w:before="48" w:after="48"/>
              <w:jc w:val="center"/>
              <w:rPr>
                <w:rFonts w:ascii="Arial" w:hAnsi="Arial"/>
                <w:color w:val="000000"/>
                <w:lang w:val="ro-RO"/>
              </w:rPr>
            </w:pPr>
          </w:p>
        </w:tc>
        <w:tc>
          <w:tcPr>
            <w:tcW w:w="709" w:type="dxa"/>
          </w:tcPr>
          <w:p w:rsidR="00176C41" w:rsidRDefault="00176C41" w:rsidP="0076524F">
            <w:pPr>
              <w:spacing w:before="48" w:after="48"/>
              <w:jc w:val="center"/>
              <w:rPr>
                <w:rFonts w:ascii="Arial" w:hAnsi="Arial"/>
                <w:color w:val="000000"/>
                <w:lang w:val="ro-RO"/>
              </w:rPr>
            </w:pPr>
          </w:p>
        </w:tc>
        <w:tc>
          <w:tcPr>
            <w:tcW w:w="709" w:type="dxa"/>
          </w:tcPr>
          <w:p w:rsidR="00176C41" w:rsidRDefault="00672A73" w:rsidP="0076524F">
            <w:pPr>
              <w:spacing w:before="48" w:after="48"/>
              <w:jc w:val="center"/>
              <w:rPr>
                <w:rFonts w:ascii="Arial" w:hAnsi="Arial"/>
                <w:color w:val="000000"/>
                <w:lang w:val="ro-RO"/>
              </w:rPr>
            </w:pPr>
            <w:r>
              <w:rPr>
                <w:rFonts w:ascii="Arial" w:hAnsi="Arial"/>
                <w:color w:val="000000"/>
                <w:lang w:val="ro-RO"/>
              </w:rPr>
              <w:t xml:space="preserve"> </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176C41" w:rsidP="0076524F">
            <w:pPr>
              <w:spacing w:before="48" w:after="48"/>
              <w:jc w:val="center"/>
              <w:rPr>
                <w:rFonts w:ascii="Arial" w:hAnsi="Arial"/>
                <w:color w:val="000000"/>
                <w:lang w:val="ro-RO"/>
              </w:rPr>
            </w:pP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1257" w:type="dxa"/>
          </w:tcPr>
          <w:p w:rsidR="00E11E18" w:rsidRPr="00B06351" w:rsidRDefault="00672A73" w:rsidP="00E11E18">
            <w:pPr>
              <w:rPr>
                <w:rFonts w:ascii="Arial" w:hAnsi="Arial" w:cs="Arial"/>
              </w:rPr>
            </w:pPr>
            <w:r>
              <w:rPr>
                <w:rFonts w:ascii="Arial" w:hAnsi="Arial" w:cs="Arial"/>
              </w:rPr>
              <w:t xml:space="preserve">      22 - 31</w:t>
            </w:r>
          </w:p>
        </w:tc>
        <w:tc>
          <w:tcPr>
            <w:tcW w:w="160" w:type="dxa"/>
          </w:tcPr>
          <w:p w:rsidR="00E11E18" w:rsidRPr="00B06351" w:rsidRDefault="00E11E18" w:rsidP="00E11E18">
            <w:pPr>
              <w:rPr>
                <w:rFonts w:ascii="Arial" w:hAnsi="Arial" w:cs="Arial"/>
              </w:rPr>
            </w:pPr>
          </w:p>
        </w:tc>
        <w:tc>
          <w:tcPr>
            <w:tcW w:w="567" w:type="dxa"/>
          </w:tcPr>
          <w:p w:rsidR="00E11E18" w:rsidRPr="00B06351" w:rsidRDefault="00E11E18" w:rsidP="00E11E18">
            <w:pPr>
              <w:rPr>
                <w:rFonts w:ascii="Arial" w:hAnsi="Arial" w:cs="Arial"/>
              </w:rPr>
            </w:pPr>
          </w:p>
        </w:tc>
        <w:tc>
          <w:tcPr>
            <w:tcW w:w="709" w:type="dxa"/>
          </w:tcPr>
          <w:p w:rsidR="00E11E18" w:rsidRPr="00B06351" w:rsidRDefault="00E11E18" w:rsidP="00E11E18">
            <w:pPr>
              <w:rPr>
                <w:rFonts w:ascii="Arial" w:hAnsi="Arial" w:cs="Arial"/>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3</w:t>
            </w:r>
            <w:r w:rsidR="007B76F2">
              <w:rPr>
                <w:rFonts w:ascii="Arial" w:hAnsi="Arial"/>
                <w:b/>
                <w:color w:val="000000"/>
                <w:lang w:val="ro-RO"/>
              </w:rPr>
              <w:t>3</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42 -50</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5</w:t>
            </w:r>
            <w:r w:rsidR="007B76F2">
              <w:rPr>
                <w:rFonts w:ascii="Arial" w:hAnsi="Arial"/>
                <w:b/>
                <w:color w:val="000000"/>
                <w:lang w:val="ro-RO"/>
              </w:rPr>
              <w:t>3</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E11E18">
            <w:pPr>
              <w:spacing w:before="48" w:after="48"/>
              <w:jc w:val="center"/>
              <w:rPr>
                <w:rFonts w:ascii="Arial" w:hAnsi="Arial"/>
                <w:b/>
                <w:color w:val="000000"/>
                <w:lang w:val="ro-RO"/>
              </w:rPr>
            </w:pPr>
            <w:r>
              <w:rPr>
                <w:rFonts w:ascii="Arial" w:hAnsi="Arial"/>
                <w:b/>
                <w:color w:val="000000"/>
                <w:lang w:val="ro-RO"/>
              </w:rPr>
              <w:t>30</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7B76F2">
            <w:pPr>
              <w:spacing w:before="48" w:after="48"/>
              <w:jc w:val="center"/>
              <w:rPr>
                <w:rFonts w:ascii="Arial" w:hAnsi="Arial"/>
                <w:b/>
                <w:color w:val="000000"/>
                <w:lang w:val="ro-RO"/>
              </w:rPr>
            </w:pPr>
            <w:r>
              <w:rPr>
                <w:rFonts w:ascii="Arial" w:hAnsi="Arial"/>
                <w:b/>
                <w:color w:val="000000"/>
                <w:lang w:val="ro-RO"/>
              </w:rPr>
              <w:t>30</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48 - 55</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55</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5</w:t>
            </w:r>
            <w:r w:rsidR="006E2345">
              <w:rPr>
                <w:rFonts w:ascii="Arial" w:hAnsi="Arial"/>
                <w:b/>
                <w:color w:val="000000"/>
                <w:lang w:val="ro-RO"/>
              </w:rPr>
              <w:t>8</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48 - 56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B235E1">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56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5</w:t>
            </w:r>
            <w:r w:rsidR="006E2345">
              <w:rPr>
                <w:rFonts w:ascii="Arial" w:hAnsi="Arial"/>
                <w:b/>
                <w:color w:val="000000"/>
                <w:lang w:val="ro-RO"/>
              </w:rPr>
              <w:t>9</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8 - 16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1</w:t>
            </w:r>
            <w:r w:rsidR="006E2345">
              <w:rPr>
                <w:rFonts w:ascii="Arial" w:hAnsi="Arial"/>
                <w:b/>
                <w:color w:val="000000"/>
                <w:lang w:val="ro-RO"/>
              </w:rPr>
              <w:t>7</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lastRenderedPageBreak/>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1 - 6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1257" w:type="dxa"/>
          </w:tcPr>
          <w:p w:rsidR="0011600F" w:rsidRPr="00E11E18" w:rsidRDefault="00672A73" w:rsidP="0076524F">
            <w:pPr>
              <w:spacing w:before="48" w:after="48"/>
              <w:jc w:val="center"/>
              <w:rPr>
                <w:rFonts w:ascii="Arial" w:hAnsi="Arial"/>
                <w:color w:val="000000"/>
                <w:lang w:val="ro-RO"/>
              </w:rPr>
            </w:pPr>
            <w:r>
              <w:rPr>
                <w:rFonts w:ascii="Arial" w:hAnsi="Arial"/>
                <w:color w:val="000000"/>
                <w:lang w:val="ro-RO"/>
              </w:rPr>
              <w:t>26 - 34</w:t>
            </w:r>
          </w:p>
        </w:tc>
        <w:tc>
          <w:tcPr>
            <w:tcW w:w="160" w:type="dxa"/>
          </w:tcPr>
          <w:p w:rsidR="0011600F" w:rsidRPr="00E11E18" w:rsidRDefault="0011600F" w:rsidP="0076524F">
            <w:pPr>
              <w:spacing w:before="48" w:after="48"/>
              <w:jc w:val="center"/>
              <w:rPr>
                <w:rFonts w:ascii="Arial" w:hAnsi="Arial"/>
                <w:color w:val="000000"/>
                <w:lang w:val="ro-RO"/>
              </w:rPr>
            </w:pPr>
          </w:p>
        </w:tc>
        <w:tc>
          <w:tcPr>
            <w:tcW w:w="567"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1F335D">
            <w:pPr>
              <w:spacing w:before="48" w:after="48"/>
              <w:jc w:val="center"/>
              <w:rPr>
                <w:rFonts w:ascii="Arial" w:hAnsi="Arial"/>
                <w:color w:val="000000"/>
                <w:lang w:val="ro-RO"/>
              </w:rPr>
            </w:pP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34</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3</w:t>
            </w:r>
            <w:r w:rsidR="006E2345">
              <w:rPr>
                <w:rFonts w:ascii="Arial" w:hAnsi="Arial"/>
                <w:b/>
                <w:color w:val="000000"/>
                <w:lang w:val="ro-RO"/>
              </w:rPr>
              <w:t>6</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r w:rsidR="00494D7C">
        <w:rPr>
          <w:rFonts w:ascii="Courier" w:hAnsi="Courier"/>
          <w:sz w:val="24"/>
          <w:szCs w:val="24"/>
          <w:u w:val="single"/>
          <w:lang w:val="fr-FR"/>
        </w:rPr>
        <w:t xml:space="preserve"> 2,</w:t>
      </w:r>
      <w:r w:rsidR="008F7DD3">
        <w:rPr>
          <w:rFonts w:ascii="Courier" w:hAnsi="Courier"/>
          <w:sz w:val="24"/>
          <w:szCs w:val="24"/>
          <w:u w:val="single"/>
          <w:lang w:val="fr-FR"/>
        </w:rPr>
        <w:t>1 - 2,4</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1600F" w:rsidTr="00E35A7B">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672A73" w:rsidP="00B34C3B">
            <w:pPr>
              <w:jc w:val="center"/>
              <w:rPr>
                <w:rFonts w:ascii="Arial" w:hAnsi="Arial"/>
                <w:b/>
                <w:lang w:val="ro-RO"/>
              </w:rPr>
            </w:pPr>
            <w:r w:rsidRPr="00672A73">
              <w:rPr>
                <w:rFonts w:ascii="Arial" w:hAnsi="Arial"/>
                <w:b/>
                <w:lang w:val="ro-RO"/>
              </w:rPr>
              <w:t>Niveluri aplicabile pentru anul 201</w:t>
            </w:r>
            <w:r w:rsidR="00B34C3B">
              <w:rPr>
                <w:rFonts w:ascii="Arial" w:hAnsi="Arial"/>
                <w:b/>
                <w:lang w:val="ro-RO"/>
              </w:rPr>
              <w:t>9</w:t>
            </w:r>
            <w:r w:rsidRPr="00672A73">
              <w:rPr>
                <w:rFonts w:ascii="Arial" w:hAnsi="Arial"/>
                <w:b/>
                <w:lang w:val="ro-RO"/>
              </w:rPr>
              <w:t xml:space="preserve"> LEGEA 227/2015 COD FISCAL</w:t>
            </w:r>
          </w:p>
        </w:tc>
        <w:tc>
          <w:tcPr>
            <w:tcW w:w="2250" w:type="dxa"/>
          </w:tcPr>
          <w:p w:rsidR="0011600F" w:rsidRDefault="0011600F" w:rsidP="00B34C3B">
            <w:pPr>
              <w:jc w:val="center"/>
              <w:rPr>
                <w:rFonts w:ascii="Arial" w:hAnsi="Arial"/>
                <w:b/>
                <w:color w:val="FF0000"/>
                <w:lang w:val="ro-RO"/>
              </w:rPr>
            </w:pPr>
            <w:r>
              <w:rPr>
                <w:rFonts w:ascii="Arial" w:hAnsi="Arial"/>
                <w:b/>
                <w:color w:val="FF0000"/>
                <w:lang w:val="ro-RO"/>
              </w:rPr>
              <w:t>Niveluri aplicabile pentru anul 20</w:t>
            </w:r>
            <w:r w:rsidR="00B34C3B">
              <w:rPr>
                <w:rFonts w:ascii="Arial" w:hAnsi="Arial"/>
                <w:b/>
                <w:color w:val="FF0000"/>
                <w:lang w:val="ro-RO"/>
              </w:rPr>
              <w:t>20</w:t>
            </w:r>
            <w:r>
              <w:rPr>
                <w:rFonts w:ascii="Arial" w:hAnsi="Arial"/>
                <w:b/>
                <w:color w:val="FF0000"/>
                <w:lang w:val="ro-RO"/>
              </w:rPr>
              <w:t xml:space="preserve"> </w:t>
            </w:r>
            <w:r w:rsidR="00494D7C">
              <w:rPr>
                <w:rFonts w:ascii="Arial" w:hAnsi="Arial"/>
                <w:b/>
                <w:color w:val="FF0000"/>
                <w:lang w:val="ro-RO"/>
              </w:rPr>
              <w:t>LEGEA 227/2015 COD FISCAL</w:t>
            </w:r>
          </w:p>
          <w:p w:rsidR="00B34C3B" w:rsidRDefault="00B34C3B" w:rsidP="00B34C3B">
            <w:pPr>
              <w:rPr>
                <w:rFonts w:ascii="Arial" w:hAnsi="Arial"/>
                <w:b/>
                <w:color w:val="FF0000"/>
                <w:lang w:val="ro-RO"/>
              </w:rPr>
            </w:pPr>
            <w:r>
              <w:rPr>
                <w:rFonts w:ascii="Arial" w:hAnsi="Arial"/>
                <w:b/>
                <w:color w:val="FF0000"/>
                <w:lang w:val="ro-RO"/>
              </w:rPr>
              <w:t>Indexare 2017–1,34%</w:t>
            </w:r>
          </w:p>
          <w:p w:rsidR="00B34C3B" w:rsidRDefault="00B34C3B" w:rsidP="00B34C3B">
            <w:pPr>
              <w:rPr>
                <w:rFonts w:ascii="Arial" w:hAnsi="Arial"/>
                <w:b/>
                <w:color w:val="FF0000"/>
                <w:lang w:val="ro-RO"/>
              </w:rPr>
            </w:pPr>
            <w:r>
              <w:rPr>
                <w:rFonts w:ascii="Arial" w:hAnsi="Arial"/>
                <w:b/>
                <w:color w:val="FF0000"/>
                <w:lang w:val="ro-RO"/>
              </w:rPr>
              <w:t>Indexare 2018- 4,63%</w:t>
            </w: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E35A7B">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E35A7B" w:rsidTr="00E35A7B">
        <w:trPr>
          <w:cantSplit/>
          <w:trHeight w:val="160"/>
        </w:trPr>
        <w:tc>
          <w:tcPr>
            <w:tcW w:w="6930"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E35A7B" w:rsidRDefault="00E35A7B" w:rsidP="00E815EF">
            <w:pPr>
              <w:spacing w:before="48" w:after="48"/>
              <w:jc w:val="center"/>
              <w:rPr>
                <w:rFonts w:ascii="Arial" w:hAnsi="Arial"/>
                <w:color w:val="000000"/>
                <w:lang w:val="ro-RO"/>
              </w:rPr>
            </w:pPr>
          </w:p>
        </w:tc>
        <w:tc>
          <w:tcPr>
            <w:tcW w:w="2283" w:type="dxa"/>
            <w:vAlign w:val="center"/>
          </w:tcPr>
          <w:p w:rsidR="00E35A7B" w:rsidRDefault="00E35A7B">
            <w:pPr>
              <w:spacing w:before="48" w:after="48"/>
              <w:jc w:val="center"/>
              <w:rPr>
                <w:rFonts w:ascii="Arial" w:hAnsi="Arial"/>
                <w:color w:val="000000"/>
                <w:lang w:val="ro-RO"/>
              </w:rPr>
            </w:pPr>
          </w:p>
        </w:tc>
      </w:tr>
      <w:tr w:rsidR="009636DD" w:rsidTr="00E35A7B">
        <w:trPr>
          <w:cantSplit/>
          <w:trHeight w:val="160"/>
        </w:trPr>
        <w:tc>
          <w:tcPr>
            <w:tcW w:w="6930" w:type="dxa"/>
          </w:tcPr>
          <w:p w:rsidR="00E35A7B" w:rsidRDefault="00C8775A">
            <w:pPr>
              <w:spacing w:before="48" w:after="48"/>
              <w:rPr>
                <w:rFonts w:ascii="Arial" w:hAnsi="Arial"/>
                <w:color w:val="000000"/>
                <w:lang w:val="ro-RO"/>
              </w:rPr>
            </w:pPr>
            <w:r>
              <w:rPr>
                <w:rFonts w:ascii="Arial" w:hAnsi="Arial"/>
                <w:color w:val="000000"/>
                <w:lang w:val="ro-RO"/>
              </w:rPr>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9636DD" w:rsidRDefault="00561706" w:rsidP="009636DD">
            <w:pPr>
              <w:spacing w:before="48" w:after="48"/>
              <w:jc w:val="center"/>
              <w:rPr>
                <w:rFonts w:ascii="Arial" w:hAnsi="Arial"/>
                <w:color w:val="000000"/>
                <w:lang w:val="ro-RO"/>
              </w:rPr>
            </w:pPr>
            <w:r>
              <w:rPr>
                <w:rFonts w:ascii="Arial" w:hAnsi="Arial"/>
                <w:color w:val="000000"/>
                <w:lang w:val="ro-RO"/>
              </w:rPr>
              <w:t>9</w:t>
            </w:r>
          </w:p>
        </w:tc>
        <w:tc>
          <w:tcPr>
            <w:tcW w:w="2250" w:type="dxa"/>
            <w:vAlign w:val="center"/>
          </w:tcPr>
          <w:p w:rsidR="009636DD" w:rsidRDefault="00B34C3B" w:rsidP="00802508">
            <w:pPr>
              <w:spacing w:before="48" w:after="48"/>
              <w:jc w:val="center"/>
              <w:rPr>
                <w:rFonts w:ascii="Arial" w:hAnsi="Arial"/>
                <w:color w:val="000000"/>
                <w:lang w:val="ro-RO"/>
              </w:rPr>
            </w:pPr>
            <w:r>
              <w:rPr>
                <w:rFonts w:ascii="Arial" w:hAnsi="Arial"/>
                <w:color w:val="000000"/>
                <w:lang w:val="ro-RO"/>
              </w:rPr>
              <w:t>10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1</w:t>
            </w:r>
            <w:r w:rsidR="00B34C3B">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72</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7</w:t>
            </w:r>
            <w:r w:rsidR="00B34C3B">
              <w:rPr>
                <w:rFonts w:ascii="Arial" w:hAnsi="Arial"/>
                <w:color w:val="000000"/>
                <w:lang w:val="ro-RO"/>
              </w:rPr>
              <w:t>6</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144</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1</w:t>
            </w:r>
            <w:r w:rsidR="00B34C3B">
              <w:rPr>
                <w:rFonts w:ascii="Arial" w:hAnsi="Arial"/>
                <w:color w:val="000000"/>
                <w:lang w:val="ro-RO"/>
              </w:rPr>
              <w:t>53</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290</w:t>
            </w:r>
          </w:p>
        </w:tc>
        <w:tc>
          <w:tcPr>
            <w:tcW w:w="2250" w:type="dxa"/>
            <w:vAlign w:val="center"/>
          </w:tcPr>
          <w:p w:rsidR="009636DD" w:rsidRDefault="00B34C3B" w:rsidP="00B34C3B">
            <w:pPr>
              <w:spacing w:before="48" w:after="48"/>
              <w:jc w:val="center"/>
              <w:rPr>
                <w:rFonts w:ascii="Arial" w:hAnsi="Arial"/>
                <w:color w:val="000000"/>
                <w:lang w:val="ro-RO"/>
              </w:rPr>
            </w:pPr>
            <w:r>
              <w:rPr>
                <w:rFonts w:ascii="Arial" w:hAnsi="Arial"/>
                <w:color w:val="000000"/>
                <w:lang w:val="ro-RO"/>
              </w:rPr>
              <w:t>307</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24</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2</w:t>
            </w:r>
            <w:r w:rsidR="00B34C3B">
              <w:rPr>
                <w:rFonts w:ascii="Arial" w:hAnsi="Arial"/>
                <w:color w:val="000000"/>
                <w:lang w:val="ro-RO"/>
              </w:rPr>
              <w:t>5</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30</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3</w:t>
            </w:r>
            <w:r w:rsidR="00B34C3B">
              <w:rPr>
                <w:rFonts w:ascii="Arial" w:hAnsi="Arial"/>
                <w:color w:val="000000"/>
                <w:lang w:val="ro-RO"/>
              </w:rPr>
              <w:t>1</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9</w:t>
            </w:r>
            <w:r w:rsidR="009636DD">
              <w:rPr>
                <w:rFonts w:ascii="Arial" w:hAnsi="Arial"/>
                <w:color w:val="000000"/>
                <w:lang w:val="ro-RO"/>
              </w:rPr>
              <w:t>.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1</w:t>
            </w:r>
            <w:r w:rsidR="00B34C3B">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9636DD" w:rsidRPr="00CF7B19" w:rsidRDefault="00241F77">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9636DD" w:rsidRPr="00CF7B19" w:rsidRDefault="00241F77" w:rsidP="00B34C3B">
            <w:pPr>
              <w:spacing w:before="48" w:after="48"/>
              <w:jc w:val="center"/>
              <w:rPr>
                <w:rFonts w:ascii="Arial" w:hAnsi="Arial"/>
                <w:b/>
                <w:color w:val="FF0000"/>
                <w:u w:val="single"/>
                <w:lang w:val="ro-RO"/>
              </w:rPr>
            </w:pPr>
            <w:r>
              <w:rPr>
                <w:rFonts w:ascii="Arial" w:hAnsi="Arial"/>
                <w:b/>
                <w:color w:val="FF0000"/>
                <w:u w:val="single"/>
                <w:lang w:val="ro-RO"/>
              </w:rPr>
              <w:t>Aplicat 201</w:t>
            </w:r>
            <w:r w:rsidR="00B34C3B">
              <w:rPr>
                <w:rFonts w:ascii="Arial" w:hAnsi="Arial"/>
                <w:b/>
                <w:color w:val="FF0000"/>
                <w:u w:val="single"/>
                <w:lang w:val="ro-RO"/>
              </w:rPr>
              <w:t>9</w:t>
            </w:r>
          </w:p>
        </w:tc>
        <w:tc>
          <w:tcPr>
            <w:tcW w:w="2283" w:type="dxa"/>
            <w:vAlign w:val="center"/>
          </w:tcPr>
          <w:p w:rsidR="009636DD" w:rsidRDefault="00B34C3B" w:rsidP="00E815EF">
            <w:pPr>
              <w:spacing w:before="48" w:after="48"/>
              <w:jc w:val="center"/>
              <w:rPr>
                <w:rFonts w:ascii="Arial" w:hAnsi="Arial"/>
                <w:b/>
                <w:color w:val="FF0000"/>
                <w:u w:val="single"/>
                <w:lang w:val="ro-RO"/>
              </w:rPr>
            </w:pPr>
            <w:r>
              <w:rPr>
                <w:rFonts w:ascii="Arial" w:hAnsi="Arial"/>
                <w:b/>
                <w:color w:val="FF0000"/>
                <w:u w:val="single"/>
                <w:lang w:val="ro-RO"/>
              </w:rPr>
              <w:t>PREVAZUT 2020</w:t>
            </w:r>
          </w:p>
          <w:p w:rsidR="00241F77" w:rsidRPr="00CF7B19" w:rsidRDefault="00241F77" w:rsidP="00E815EF">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35A7B">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C3661C" w:rsidP="009A1055">
            <w:pPr>
              <w:spacing w:before="48" w:after="48"/>
              <w:jc w:val="center"/>
              <w:rPr>
                <w:rFonts w:ascii="Arial" w:hAnsi="Arial"/>
                <w:color w:val="000000"/>
                <w:lang w:val="ro-RO"/>
              </w:rPr>
            </w:pPr>
            <w:r w:rsidRPr="00C07C88">
              <w:rPr>
                <w:rFonts w:ascii="Arial" w:hAnsi="Arial"/>
                <w:b/>
                <w:color w:val="000000"/>
                <w:lang w:val="ro-RO"/>
              </w:rPr>
              <w:t xml:space="preserve"> </w:t>
            </w:r>
            <w:r w:rsidR="009A1055">
              <w:rPr>
                <w:rFonts w:ascii="Arial" w:hAnsi="Arial"/>
                <w:b/>
                <w:color w:val="000000"/>
                <w:lang w:val="ro-RO"/>
              </w:rPr>
              <w:t>4</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E815EF">
            <w:pPr>
              <w:spacing w:before="48" w:after="48"/>
              <w:jc w:val="center"/>
              <w:rPr>
                <w:rFonts w:ascii="Arial" w:hAnsi="Arial"/>
                <w:color w:val="000000"/>
                <w:lang w:val="ro-RO"/>
              </w:rPr>
            </w:pPr>
            <w:r>
              <w:rPr>
                <w:rFonts w:ascii="Arial" w:hAnsi="Arial"/>
                <w:color w:val="000000"/>
                <w:lang w:val="ro-RO"/>
              </w:rPr>
              <w:t>4</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inregistrate cu cap. cil. peste 4800 cmc</w:t>
            </w:r>
            <w:r w:rsidR="00E35A7B">
              <w:rPr>
                <w:rFonts w:ascii="Arial" w:hAnsi="Arial"/>
                <w:color w:val="000000"/>
                <w:lang w:val="ro-RO"/>
              </w:rPr>
              <w:t xml:space="preserve"> </w:t>
            </w:r>
            <w:r>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A1055" w:rsidP="00E35A7B">
            <w:pPr>
              <w:spacing w:before="48" w:after="48"/>
              <w:jc w:val="center"/>
              <w:rPr>
                <w:rFonts w:ascii="Arial" w:hAnsi="Arial"/>
                <w:color w:val="000000"/>
                <w:lang w:val="ro-RO"/>
              </w:rPr>
            </w:pPr>
            <w:r>
              <w:rPr>
                <w:rFonts w:ascii="Arial" w:hAnsi="Arial"/>
                <w:b/>
                <w:color w:val="000000"/>
                <w:lang w:val="ro-RO"/>
              </w:rPr>
              <w:t>6</w:t>
            </w:r>
            <w:r w:rsidR="00C07C88" w:rsidRPr="00C07C88">
              <w:rPr>
                <w:rFonts w:ascii="Arial" w:hAnsi="Arial"/>
                <w:b/>
                <w:color w:val="000000"/>
                <w:lang w:val="ro-RO"/>
              </w:rPr>
              <w:t xml:space="preserve"> </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515061">
            <w:pPr>
              <w:spacing w:before="48" w:after="48"/>
              <w:jc w:val="center"/>
              <w:rPr>
                <w:rFonts w:ascii="Arial" w:hAnsi="Arial"/>
                <w:color w:val="000000"/>
                <w:lang w:val="ro-RO"/>
              </w:rPr>
            </w:pPr>
            <w:r>
              <w:rPr>
                <w:rFonts w:ascii="Arial" w:hAnsi="Arial"/>
                <w:color w:val="000000"/>
                <w:lang w:val="ro-RO"/>
              </w:rPr>
              <w:t>6</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fara cap. cilindrica inregistrata</w:t>
            </w:r>
            <w:r w:rsidR="00B86EA6">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AC7AC0">
            <w:pPr>
              <w:spacing w:before="48" w:after="48"/>
              <w:jc w:val="center"/>
              <w:rPr>
                <w:rFonts w:ascii="Arial" w:hAnsi="Arial"/>
                <w:color w:val="000000"/>
                <w:lang w:val="ro-RO"/>
              </w:rPr>
            </w:pPr>
            <w:r>
              <w:rPr>
                <w:rFonts w:ascii="Arial" w:hAnsi="Arial"/>
                <w:color w:val="000000"/>
                <w:lang w:val="ro-RO"/>
              </w:rPr>
              <w:t>50  -</w:t>
            </w:r>
            <w:r w:rsidR="00515061">
              <w:rPr>
                <w:rFonts w:ascii="Arial" w:hAnsi="Arial"/>
                <w:color w:val="000000"/>
                <w:lang w:val="ro-RO"/>
              </w:rPr>
              <w:t xml:space="preserve"> </w:t>
            </w:r>
            <w:r w:rsidR="00B86EA6">
              <w:rPr>
                <w:rFonts w:ascii="Arial" w:hAnsi="Arial"/>
                <w:color w:val="000000"/>
                <w:lang w:val="ro-RO"/>
              </w:rPr>
              <w:t>150lei/an</w:t>
            </w:r>
          </w:p>
        </w:tc>
        <w:tc>
          <w:tcPr>
            <w:tcW w:w="2250" w:type="dxa"/>
            <w:tcBorders>
              <w:top w:val="single" w:sz="4" w:space="0" w:color="auto"/>
              <w:left w:val="single" w:sz="4" w:space="0" w:color="auto"/>
              <w:bottom w:val="single" w:sz="4" w:space="0" w:color="auto"/>
              <w:right w:val="single" w:sz="4" w:space="0" w:color="auto"/>
            </w:tcBorders>
            <w:vAlign w:val="center"/>
          </w:tcPr>
          <w:p w:rsidR="00C07C88" w:rsidRPr="00C07C88" w:rsidRDefault="00C07C88" w:rsidP="00AC7AC0">
            <w:pPr>
              <w:spacing w:before="48" w:after="48"/>
              <w:jc w:val="center"/>
              <w:rPr>
                <w:rFonts w:ascii="Arial" w:hAnsi="Arial"/>
                <w:b/>
                <w:color w:val="000000"/>
                <w:lang w:val="ro-RO"/>
              </w:rPr>
            </w:pPr>
            <w:r w:rsidRPr="00C07C88">
              <w:rPr>
                <w:rFonts w:ascii="Arial" w:hAnsi="Arial"/>
                <w:b/>
                <w:color w:val="000000"/>
                <w:lang w:val="ro-RO"/>
              </w:rPr>
              <w:t>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B34C3B" w:rsidP="00E815EF">
            <w:pPr>
              <w:spacing w:before="48" w:after="48"/>
              <w:jc w:val="center"/>
              <w:rPr>
                <w:rFonts w:ascii="Arial" w:hAnsi="Arial"/>
                <w:color w:val="000000"/>
                <w:lang w:val="ro-RO"/>
              </w:rPr>
            </w:pPr>
            <w:r>
              <w:rPr>
                <w:rFonts w:ascii="Arial" w:hAnsi="Arial"/>
                <w:color w:val="000000"/>
                <w:lang w:val="ro-RO"/>
              </w:rPr>
              <w:t>159</w:t>
            </w:r>
            <w:r w:rsidR="00241F77">
              <w:rPr>
                <w:rFonts w:ascii="Arial" w:hAnsi="Arial"/>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800A6C" w:rsidRPr="00800A6C" w:rsidRDefault="00800A6C">
      <w:pPr>
        <w:rPr>
          <w:rFonts w:ascii="Arial" w:hAnsi="Arial"/>
          <w:b/>
          <w:sz w:val="22"/>
          <w:szCs w:val="22"/>
          <w:lang w:val="ro-RO"/>
        </w:rPr>
      </w:pPr>
      <w:r w:rsidRPr="00800A6C">
        <w:rPr>
          <w:rFonts w:ascii="Arial" w:hAnsi="Arial" w:cs="Arial"/>
          <w:b/>
          <w:sz w:val="22"/>
          <w:szCs w:val="22"/>
          <w:lang w:val="ro-RO"/>
        </w:rPr>
        <w:t>(3) In cazul mijloacelor de transport hibride , impozitul se reduce cu 50%.</w:t>
      </w:r>
    </w:p>
    <w:p w:rsidR="00470F01" w:rsidRPr="00800A6C" w:rsidRDefault="00800A6C">
      <w:pPr>
        <w:rPr>
          <w:rFonts w:ascii="Arial" w:hAnsi="Arial"/>
          <w:b/>
          <w:sz w:val="22"/>
          <w:lang w:val="ro-RO"/>
        </w:rPr>
      </w:pPr>
      <w:r w:rsidRPr="00800A6C">
        <w:rPr>
          <w:rFonts w:ascii="Arial" w:hAnsi="Arial"/>
          <w:b/>
          <w:sz w:val="22"/>
          <w:lang w:val="ro-RO"/>
        </w:rPr>
        <w:t>(4)</w:t>
      </w:r>
      <w:r>
        <w:rPr>
          <w:rFonts w:ascii="Arial" w:hAnsi="Arial"/>
          <w:b/>
          <w:sz w:val="22"/>
          <w:lang w:val="ro-RO"/>
        </w:rPr>
        <w:t xml:space="preserve"> In cazul unui atas , impozitul pe mijlocul de transport este de 50% din impozitul pentru motociclet</w:t>
      </w:r>
      <w:r w:rsidR="00B34C3B">
        <w:rPr>
          <w:rFonts w:ascii="Arial" w:hAnsi="Arial"/>
          <w:b/>
          <w:sz w:val="22"/>
          <w:lang w:val="ro-RO"/>
        </w:rPr>
        <w:t>a</w:t>
      </w:r>
      <w:r>
        <w:rPr>
          <w:rFonts w:ascii="Arial" w:hAnsi="Arial"/>
          <w:b/>
          <w:sz w:val="22"/>
          <w:lang w:val="ro-RO"/>
        </w:rPr>
        <w:t xml:space="preserve"> respectiv</w:t>
      </w:r>
      <w:r w:rsidR="00B34C3B">
        <w:rPr>
          <w:rFonts w:ascii="Arial" w:hAnsi="Arial"/>
          <w:b/>
          <w:sz w:val="22"/>
          <w:lang w:val="ro-RO"/>
        </w:rPr>
        <w:t>a</w:t>
      </w:r>
      <w:r>
        <w:rPr>
          <w:rFonts w:ascii="Arial" w:hAnsi="Arial"/>
          <w:b/>
          <w:sz w:val="22"/>
          <w:lang w:val="ro-RO"/>
        </w:rPr>
        <w:t>.</w:t>
      </w:r>
      <w:r w:rsidR="00470F01" w:rsidRPr="00800A6C">
        <w:rPr>
          <w:rFonts w:ascii="Arial" w:hAnsi="Arial"/>
          <w:b/>
          <w:sz w:val="22"/>
          <w:lang w:val="ro-RO"/>
        </w:rPr>
        <w:br w:type="page"/>
      </w:r>
    </w:p>
    <w:p w:rsidR="00470F01" w:rsidRDefault="00470F01" w:rsidP="00751AE0">
      <w:pPr>
        <w:pStyle w:val="Titlu6"/>
      </w:pPr>
      <w:r>
        <w:lastRenderedPageBreak/>
        <w:t>Art.</w:t>
      </w:r>
      <w:r w:rsidR="00E35A7B">
        <w:t xml:space="preserve">  </w:t>
      </w:r>
      <w:r w:rsidR="00C8775A">
        <w:t>470</w:t>
      </w:r>
      <w:r>
        <w:t xml:space="preserve"> alin.(</w:t>
      </w:r>
      <w:r w:rsidR="00C8775A">
        <w:t>5)</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sidR="00C8775A">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241F77" w:rsidRPr="00241F77" w:rsidRDefault="00241F77" w:rsidP="00241F77">
            <w:pPr>
              <w:jc w:val="center"/>
              <w:rPr>
                <w:rFonts w:ascii="Arial" w:hAnsi="Arial"/>
                <w:color w:val="000000"/>
                <w:lang w:val="ro-RO"/>
              </w:rPr>
            </w:pPr>
            <w:r w:rsidRPr="00241F77">
              <w:rPr>
                <w:rFonts w:ascii="Arial" w:hAnsi="Arial"/>
                <w:color w:val="000000"/>
                <w:lang w:val="ro-RO"/>
              </w:rPr>
              <w:t>Niveluri impozabile aplicabile pentru anul 201</w:t>
            </w:r>
            <w:r w:rsidR="009A1055">
              <w:rPr>
                <w:rFonts w:ascii="Arial" w:hAnsi="Arial"/>
                <w:color w:val="000000"/>
                <w:lang w:val="ro-RO"/>
              </w:rPr>
              <w:t>8</w:t>
            </w:r>
          </w:p>
          <w:p w:rsidR="0011600F" w:rsidRDefault="00241F77" w:rsidP="00241F77">
            <w:pPr>
              <w:jc w:val="center"/>
              <w:rPr>
                <w:rFonts w:ascii="Arial" w:hAnsi="Arial"/>
                <w:b/>
                <w:lang w:val="ro-RO"/>
              </w:rPr>
            </w:pPr>
            <w:r w:rsidRPr="00241F77">
              <w:rPr>
                <w:rFonts w:ascii="Arial" w:hAnsi="Arial"/>
                <w:color w:val="000000"/>
                <w:lang w:val="ro-RO"/>
              </w:rPr>
              <w:t>LEGEA 227/2015 COD FISCAL</w:t>
            </w:r>
            <w:r>
              <w:rPr>
                <w:rFonts w:ascii="Arial" w:hAnsi="Arial"/>
                <w:color w:val="000000"/>
                <w:lang w:val="ro-RO"/>
              </w:rPr>
              <w:t xml:space="preserve"> </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impozabile aplicabile pentru anul 20</w:t>
            </w:r>
            <w:r w:rsidR="00B34C3B">
              <w:rPr>
                <w:rFonts w:ascii="Arial" w:hAnsi="Arial"/>
                <w:b/>
                <w:color w:val="FF0000"/>
                <w:sz w:val="22"/>
                <w:lang w:val="ro-RO"/>
              </w:rPr>
              <w:t>20</w:t>
            </w:r>
          </w:p>
          <w:p w:rsidR="0011600F" w:rsidRDefault="00C8775A" w:rsidP="00C73952">
            <w:pPr>
              <w:jc w:val="center"/>
              <w:rPr>
                <w:rFonts w:ascii="Arial" w:hAnsi="Arial"/>
                <w:b/>
                <w:color w:val="FF0000"/>
                <w:sz w:val="22"/>
                <w:lang w:val="ro-RO"/>
              </w:rPr>
            </w:pPr>
            <w:r>
              <w:rPr>
                <w:rFonts w:ascii="Arial" w:hAnsi="Arial"/>
                <w:b/>
                <w:color w:val="FF0000"/>
                <w:sz w:val="22"/>
                <w:lang w:val="ro-RO"/>
              </w:rPr>
              <w:t>LEGEA 227/2015 COD FISCAL</w:t>
            </w:r>
          </w:p>
          <w:p w:rsidR="0011600F" w:rsidRDefault="00B34C3B" w:rsidP="00C73952">
            <w:pPr>
              <w:jc w:val="center"/>
              <w:rPr>
                <w:rFonts w:ascii="Arial" w:hAnsi="Arial"/>
                <w:b/>
                <w:color w:val="FF0000"/>
                <w:sz w:val="22"/>
                <w:lang w:val="ro-RO"/>
              </w:rPr>
            </w:pPr>
            <w:r>
              <w:rPr>
                <w:rFonts w:ascii="Arial" w:hAnsi="Arial"/>
                <w:b/>
                <w:color w:val="FF0000"/>
                <w:sz w:val="22"/>
                <w:lang w:val="ro-RO"/>
              </w:rPr>
              <w:t>Indexare 2017-1,34%</w:t>
            </w:r>
          </w:p>
          <w:p w:rsidR="00B34C3B" w:rsidRDefault="00B34C3B" w:rsidP="00C73952">
            <w:pPr>
              <w:jc w:val="center"/>
              <w:rPr>
                <w:rFonts w:ascii="Arial" w:hAnsi="Arial"/>
                <w:b/>
                <w:color w:val="FF0000"/>
                <w:sz w:val="22"/>
                <w:lang w:val="ro-RO"/>
              </w:rPr>
            </w:pPr>
            <w:r>
              <w:rPr>
                <w:rFonts w:ascii="Arial" w:hAnsi="Arial"/>
                <w:b/>
                <w:color w:val="FF0000"/>
                <w:sz w:val="22"/>
                <w:lang w:val="ro-RO"/>
              </w:rPr>
              <w:t>Indexare 2018-4,63%</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0</w:t>
            </w:r>
          </w:p>
        </w:tc>
        <w:tc>
          <w:tcPr>
            <w:tcW w:w="1559" w:type="dxa"/>
          </w:tcPr>
          <w:p w:rsidR="0011600F" w:rsidRDefault="0011600F" w:rsidP="009A1055">
            <w:pPr>
              <w:spacing w:before="48" w:after="48"/>
              <w:jc w:val="center"/>
              <w:rPr>
                <w:rFonts w:ascii="Arial" w:hAnsi="Arial"/>
                <w:color w:val="000000"/>
              </w:rPr>
            </w:pPr>
            <w:r>
              <w:rPr>
                <w:rFonts w:ascii="Arial" w:hAnsi="Arial"/>
                <w:color w:val="000000"/>
              </w:rPr>
              <w:t>1</w:t>
            </w:r>
            <w:r w:rsidR="009A1055">
              <w:rPr>
                <w:rFonts w:ascii="Arial" w:hAnsi="Arial"/>
                <w:color w:val="000000"/>
              </w:rPr>
              <w:t>42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51</w:t>
            </w:r>
          </w:p>
        </w:tc>
        <w:tc>
          <w:tcPr>
            <w:tcW w:w="1417" w:type="dxa"/>
          </w:tcPr>
          <w:p w:rsidR="0011600F" w:rsidRDefault="00B34C3B" w:rsidP="00B34C3B">
            <w:pPr>
              <w:spacing w:before="48" w:after="48"/>
              <w:jc w:val="center"/>
              <w:rPr>
                <w:rFonts w:ascii="Arial" w:hAnsi="Arial"/>
                <w:color w:val="000000"/>
              </w:rPr>
            </w:pPr>
            <w:r>
              <w:rPr>
                <w:rFonts w:ascii="Arial" w:hAnsi="Arial"/>
                <w:color w:val="000000"/>
              </w:rPr>
              <w:t>419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701" w:type="dxa"/>
          </w:tcPr>
          <w:p w:rsidR="0011600F" w:rsidRDefault="00B34C3B" w:rsidP="00B34C3B">
            <w:pPr>
              <w:spacing w:before="48" w:after="48"/>
              <w:jc w:val="center"/>
              <w:rPr>
                <w:rFonts w:ascii="Arial" w:hAnsi="Arial"/>
                <w:color w:val="000000"/>
              </w:rPr>
            </w:pPr>
            <w:r>
              <w:rPr>
                <w:rFonts w:ascii="Arial" w:hAnsi="Arial"/>
                <w:color w:val="000000"/>
              </w:rPr>
              <w:t>419</w:t>
            </w:r>
          </w:p>
        </w:tc>
        <w:tc>
          <w:tcPr>
            <w:tcW w:w="1417" w:type="dxa"/>
          </w:tcPr>
          <w:p w:rsidR="0011600F" w:rsidRDefault="002B31A9" w:rsidP="00B34C3B">
            <w:pPr>
              <w:spacing w:before="48" w:after="48"/>
              <w:jc w:val="center"/>
              <w:rPr>
                <w:rFonts w:ascii="Arial" w:hAnsi="Arial"/>
                <w:color w:val="000000"/>
              </w:rPr>
            </w:pPr>
            <w:r>
              <w:rPr>
                <w:rFonts w:ascii="Arial" w:hAnsi="Arial"/>
                <w:color w:val="000000"/>
              </w:rPr>
              <w:t>5</w:t>
            </w:r>
            <w:r w:rsidR="00B34C3B">
              <w:rPr>
                <w:rFonts w:ascii="Arial" w:hAnsi="Arial"/>
                <w:color w:val="000000"/>
              </w:rPr>
              <w:t>88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1257</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5</w:t>
            </w:r>
            <w:r w:rsidR="00B34C3B">
              <w:rPr>
                <w:rFonts w:ascii="Arial" w:hAnsi="Arial"/>
                <w:color w:val="000000"/>
              </w:rPr>
              <w:t>88</w:t>
            </w:r>
          </w:p>
        </w:tc>
        <w:tc>
          <w:tcPr>
            <w:tcW w:w="1417" w:type="dxa"/>
          </w:tcPr>
          <w:p w:rsidR="0011600F" w:rsidRDefault="00B34C3B" w:rsidP="00B34C3B">
            <w:pPr>
              <w:spacing w:before="48" w:after="48"/>
              <w:jc w:val="center"/>
              <w:rPr>
                <w:rFonts w:ascii="Arial" w:hAnsi="Arial"/>
                <w:color w:val="000000"/>
              </w:rPr>
            </w:pPr>
            <w:r>
              <w:rPr>
                <w:rFonts w:ascii="Arial" w:hAnsi="Arial"/>
                <w:color w:val="000000"/>
              </w:rPr>
              <w:t>1333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561706" w:rsidP="00321F0D">
            <w:pPr>
              <w:spacing w:before="48" w:after="48"/>
              <w:jc w:val="center"/>
              <w:rPr>
                <w:rFonts w:ascii="Arial" w:hAnsi="Arial"/>
                <w:color w:val="000000"/>
              </w:rPr>
            </w:pPr>
            <w:r>
              <w:rPr>
                <w:rFonts w:ascii="Arial" w:hAnsi="Arial"/>
                <w:color w:val="000000"/>
              </w:rPr>
              <w:t>555</w:t>
            </w:r>
          </w:p>
        </w:tc>
        <w:tc>
          <w:tcPr>
            <w:tcW w:w="1559" w:type="dxa"/>
            <w:tcBorders>
              <w:bottom w:val="nil"/>
            </w:tcBorders>
          </w:tcPr>
          <w:p w:rsidR="0011600F" w:rsidRDefault="0011600F" w:rsidP="00561706">
            <w:pPr>
              <w:spacing w:before="48" w:after="48"/>
              <w:jc w:val="center"/>
              <w:rPr>
                <w:rFonts w:ascii="Arial" w:hAnsi="Arial"/>
                <w:color w:val="000000"/>
              </w:rPr>
            </w:pPr>
            <w:r>
              <w:rPr>
                <w:rFonts w:ascii="Arial" w:hAnsi="Arial"/>
                <w:color w:val="000000"/>
              </w:rPr>
              <w:t>1</w:t>
            </w:r>
            <w:r w:rsidR="00561706">
              <w:rPr>
                <w:rFonts w:ascii="Arial" w:hAnsi="Arial"/>
                <w:color w:val="000000"/>
              </w:rPr>
              <w:t>257</w:t>
            </w:r>
          </w:p>
        </w:tc>
        <w:tc>
          <w:tcPr>
            <w:tcW w:w="1701" w:type="dxa"/>
            <w:tcBorders>
              <w:bottom w:val="nil"/>
            </w:tcBorders>
          </w:tcPr>
          <w:p w:rsidR="0011600F" w:rsidRDefault="0011600F" w:rsidP="00B34C3B">
            <w:pPr>
              <w:spacing w:before="48" w:after="48"/>
              <w:jc w:val="center"/>
              <w:rPr>
                <w:rFonts w:ascii="Arial" w:hAnsi="Arial"/>
                <w:color w:val="000000"/>
              </w:rPr>
            </w:pPr>
            <w:r>
              <w:rPr>
                <w:rFonts w:ascii="Arial" w:hAnsi="Arial"/>
                <w:color w:val="000000"/>
              </w:rPr>
              <w:t>5</w:t>
            </w:r>
            <w:r w:rsidR="00B34C3B">
              <w:rPr>
                <w:rFonts w:ascii="Arial" w:hAnsi="Arial"/>
                <w:color w:val="000000"/>
              </w:rPr>
              <w:t>88</w:t>
            </w:r>
          </w:p>
        </w:tc>
        <w:tc>
          <w:tcPr>
            <w:tcW w:w="1417" w:type="dxa"/>
            <w:tcBorders>
              <w:bottom w:val="nil"/>
            </w:tcBorders>
          </w:tcPr>
          <w:p w:rsidR="0011600F" w:rsidRDefault="002B31A9"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333</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51</w:t>
            </w:r>
          </w:p>
        </w:tc>
        <w:tc>
          <w:tcPr>
            <w:tcW w:w="1417" w:type="dxa"/>
          </w:tcPr>
          <w:p w:rsidR="0011600F" w:rsidRDefault="002B31A9" w:rsidP="00B34C3B">
            <w:pPr>
              <w:spacing w:before="48" w:after="48"/>
              <w:jc w:val="center"/>
              <w:rPr>
                <w:rFonts w:ascii="Arial" w:hAnsi="Arial"/>
                <w:color w:val="000000"/>
              </w:rPr>
            </w:pPr>
            <w:r>
              <w:rPr>
                <w:rFonts w:ascii="Arial" w:hAnsi="Arial"/>
                <w:color w:val="000000"/>
              </w:rPr>
              <w:t>2</w:t>
            </w:r>
            <w:r w:rsidR="00B34C3B">
              <w:rPr>
                <w:rFonts w:ascii="Arial" w:hAnsi="Arial"/>
                <w:color w:val="000000"/>
              </w:rPr>
              <w:t>63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2</w:t>
            </w:r>
            <w:r w:rsidR="00B34C3B">
              <w:rPr>
                <w:rFonts w:ascii="Arial" w:hAnsi="Arial"/>
                <w:color w:val="000000"/>
              </w:rPr>
              <w:t>63</w:t>
            </w:r>
          </w:p>
        </w:tc>
        <w:tc>
          <w:tcPr>
            <w:tcW w:w="1417" w:type="dxa"/>
          </w:tcPr>
          <w:p w:rsidR="0011600F" w:rsidRDefault="002B31A9" w:rsidP="00B34C3B">
            <w:pPr>
              <w:spacing w:before="48" w:after="48"/>
              <w:jc w:val="center"/>
              <w:rPr>
                <w:rFonts w:ascii="Arial" w:hAnsi="Arial"/>
                <w:color w:val="000000"/>
              </w:rPr>
            </w:pPr>
            <w:r>
              <w:rPr>
                <w:rFonts w:ascii="Arial" w:hAnsi="Arial"/>
                <w:color w:val="000000"/>
              </w:rPr>
              <w:t>5</w:t>
            </w:r>
            <w:r w:rsidR="00B34C3B">
              <w:rPr>
                <w:rFonts w:ascii="Arial" w:hAnsi="Arial"/>
                <w:color w:val="000000"/>
              </w:rPr>
              <w:t>40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701" w:type="dxa"/>
          </w:tcPr>
          <w:p w:rsidR="0011600F" w:rsidRDefault="002B31A9" w:rsidP="00B34C3B">
            <w:pPr>
              <w:spacing w:before="48" w:after="48"/>
              <w:jc w:val="center"/>
              <w:rPr>
                <w:rFonts w:ascii="Arial" w:hAnsi="Arial"/>
                <w:color w:val="000000"/>
              </w:rPr>
            </w:pPr>
            <w:r>
              <w:rPr>
                <w:rFonts w:ascii="Arial" w:hAnsi="Arial"/>
                <w:color w:val="000000"/>
              </w:rPr>
              <w:t>5</w:t>
            </w:r>
            <w:r w:rsidR="00B34C3B">
              <w:rPr>
                <w:rFonts w:ascii="Arial" w:hAnsi="Arial"/>
                <w:color w:val="000000"/>
              </w:rPr>
              <w:t>40</w:t>
            </w:r>
          </w:p>
        </w:tc>
        <w:tc>
          <w:tcPr>
            <w:tcW w:w="1417" w:type="dxa"/>
          </w:tcPr>
          <w:p w:rsidR="0011600F" w:rsidRDefault="00D75420" w:rsidP="00D75420">
            <w:pPr>
              <w:spacing w:before="48" w:after="48"/>
              <w:jc w:val="center"/>
              <w:rPr>
                <w:rFonts w:ascii="Arial" w:hAnsi="Arial"/>
                <w:color w:val="000000"/>
              </w:rPr>
            </w:pPr>
            <w:r>
              <w:rPr>
                <w:rFonts w:ascii="Arial" w:hAnsi="Arial"/>
                <w:color w:val="000000"/>
              </w:rPr>
              <w:t>701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p w:rsidR="0011600F" w:rsidRDefault="0011600F" w:rsidP="00C73952">
            <w:pPr>
              <w:spacing w:before="48" w:after="48"/>
              <w:jc w:val="center"/>
              <w:rPr>
                <w:rFonts w:ascii="Arial" w:hAnsi="Arial"/>
                <w:color w:val="000000"/>
              </w:rPr>
            </w:pP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701" w:type="dxa"/>
          </w:tcPr>
          <w:p w:rsidR="0011600F" w:rsidRDefault="00D75420" w:rsidP="00E815EF">
            <w:pPr>
              <w:spacing w:before="48" w:after="48"/>
              <w:jc w:val="center"/>
              <w:rPr>
                <w:rFonts w:ascii="Arial" w:hAnsi="Arial"/>
                <w:color w:val="000000"/>
              </w:rPr>
            </w:pPr>
            <w:r>
              <w:rPr>
                <w:rFonts w:ascii="Arial" w:hAnsi="Arial"/>
                <w:color w:val="000000"/>
              </w:rPr>
              <w:t>701</w:t>
            </w:r>
          </w:p>
          <w:p w:rsidR="0011600F" w:rsidRDefault="0011600F" w:rsidP="00E815EF">
            <w:pPr>
              <w:spacing w:before="48" w:after="48"/>
              <w:jc w:val="center"/>
              <w:rPr>
                <w:rFonts w:ascii="Arial" w:hAnsi="Arial"/>
                <w:color w:val="000000"/>
              </w:rPr>
            </w:pP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10</w:t>
            </w:r>
            <w:r w:rsidR="00D75420">
              <w:rPr>
                <w:rFonts w:ascii="Arial" w:hAnsi="Arial"/>
                <w:color w:val="000000"/>
              </w:rPr>
              <w:t>80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10</w:t>
            </w:r>
            <w:r w:rsidR="00D75420">
              <w:rPr>
                <w:rFonts w:ascii="Arial" w:hAnsi="Arial"/>
                <w:color w:val="000000"/>
              </w:rPr>
              <w:t>80</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678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10</w:t>
            </w:r>
            <w:r w:rsidR="00D75420">
              <w:rPr>
                <w:rFonts w:ascii="Arial" w:hAnsi="Arial"/>
                <w:color w:val="000000"/>
              </w:rPr>
              <w:t>80</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678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10</w:t>
            </w:r>
            <w:r w:rsidR="00D75420">
              <w:rPr>
                <w:rFonts w:ascii="Arial" w:hAnsi="Arial"/>
                <w:color w:val="000000"/>
              </w:rPr>
              <w:t>80</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678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701" w:type="dxa"/>
          </w:tcPr>
          <w:p w:rsidR="0011600F" w:rsidRDefault="00D75420" w:rsidP="00D75420">
            <w:pPr>
              <w:spacing w:before="48" w:after="48"/>
              <w:jc w:val="center"/>
              <w:rPr>
                <w:rFonts w:ascii="Arial" w:hAnsi="Arial"/>
                <w:color w:val="000000"/>
              </w:rPr>
            </w:pPr>
            <w:r>
              <w:rPr>
                <w:rFonts w:ascii="Arial" w:hAnsi="Arial"/>
                <w:color w:val="000000"/>
              </w:rPr>
              <w:t>701</w:t>
            </w:r>
          </w:p>
        </w:tc>
        <w:tc>
          <w:tcPr>
            <w:tcW w:w="1417" w:type="dxa"/>
          </w:tcPr>
          <w:p w:rsidR="0011600F" w:rsidRDefault="00D75420" w:rsidP="00D75420">
            <w:pPr>
              <w:spacing w:before="48" w:after="48"/>
              <w:jc w:val="center"/>
              <w:rPr>
                <w:rFonts w:ascii="Arial" w:hAnsi="Arial"/>
                <w:color w:val="000000"/>
              </w:rPr>
            </w:pPr>
            <w:r>
              <w:rPr>
                <w:rFonts w:ascii="Arial" w:hAnsi="Arial"/>
                <w:color w:val="000000"/>
              </w:rPr>
              <w:t>710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701" w:type="dxa"/>
          </w:tcPr>
          <w:p w:rsidR="0011600F" w:rsidRDefault="00D75420" w:rsidP="00D75420">
            <w:pPr>
              <w:spacing w:before="48" w:after="48"/>
              <w:jc w:val="center"/>
              <w:rPr>
                <w:rFonts w:ascii="Arial" w:hAnsi="Arial"/>
                <w:color w:val="000000"/>
              </w:rPr>
            </w:pPr>
            <w:r>
              <w:rPr>
                <w:rFonts w:ascii="Arial" w:hAnsi="Arial"/>
                <w:color w:val="000000"/>
              </w:rPr>
              <w:t>710</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109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lastRenderedPageBreak/>
              <w:t xml:space="preserve">      3. Masa  peste 27 tone, dar nu mai mult de 29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109</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761</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761</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D75420">
              <w:rPr>
                <w:rFonts w:ascii="Arial" w:hAnsi="Arial"/>
                <w:color w:val="000000"/>
              </w:rPr>
              <w:t>613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761</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D75420">
              <w:rPr>
                <w:rFonts w:ascii="Arial" w:hAnsi="Arial"/>
                <w:color w:val="000000"/>
              </w:rPr>
              <w:t>613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761</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D75420">
              <w:rPr>
                <w:rFonts w:ascii="Arial" w:hAnsi="Arial"/>
                <w:color w:val="000000"/>
              </w:rPr>
              <w:t>613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Art.</w:t>
      </w:r>
      <w:r w:rsidR="00C8775A">
        <w:t xml:space="preserve"> 470</w:t>
      </w:r>
      <w:r>
        <w:t xml:space="preserve"> alin.(</w:t>
      </w:r>
      <w:r w:rsidR="00C8775A">
        <w:t>6</w:t>
      </w:r>
      <w:r>
        <w:t xml:space="preserve">)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C8775A">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aplica</w:t>
            </w:r>
            <w:r>
              <w:rPr>
                <w:rFonts w:ascii="Arial" w:hAnsi="Arial"/>
                <w:b/>
                <w:lang w:val="ro-RO"/>
              </w:rPr>
              <w:t>te</w:t>
            </w:r>
            <w:r w:rsidRPr="00A335E8">
              <w:rPr>
                <w:rFonts w:ascii="Arial" w:hAnsi="Arial"/>
                <w:b/>
                <w:lang w:val="ro-RO"/>
              </w:rPr>
              <w:t xml:space="preserve"> pentru anul 20</w:t>
            </w:r>
            <w:r w:rsidR="00D75420">
              <w:rPr>
                <w:rFonts w:ascii="Arial" w:hAnsi="Arial"/>
                <w:b/>
                <w:lang w:val="ro-RO"/>
              </w:rPr>
              <w:t>20</w:t>
            </w:r>
            <w:r w:rsidRPr="00A335E8">
              <w:rPr>
                <w:rFonts w:ascii="Arial" w:hAnsi="Arial"/>
                <w:b/>
                <w:lang w:val="ro-RO"/>
              </w:rPr>
              <w:t xml:space="preserve"> </w:t>
            </w:r>
          </w:p>
          <w:p w:rsidR="0011600F"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3402" w:type="dxa"/>
            <w:gridSpan w:val="2"/>
          </w:tcPr>
          <w:p w:rsidR="00C8775A" w:rsidRDefault="0011600F" w:rsidP="00C8775A">
            <w:pPr>
              <w:spacing w:before="48" w:after="48"/>
              <w:jc w:val="center"/>
              <w:rPr>
                <w:rFonts w:ascii="Arial" w:hAnsi="Arial"/>
                <w:b/>
                <w:color w:val="FF0000"/>
                <w:sz w:val="22"/>
                <w:lang w:val="ro-RO"/>
              </w:rPr>
            </w:pPr>
            <w:r>
              <w:rPr>
                <w:rFonts w:ascii="Arial" w:hAnsi="Arial"/>
                <w:b/>
                <w:color w:val="FF0000"/>
                <w:sz w:val="22"/>
                <w:lang w:val="ro-RO"/>
              </w:rPr>
              <w:t>Niveluri impozabile aplicabile pentru anul 20</w:t>
            </w:r>
            <w:r w:rsidR="00D75420">
              <w:rPr>
                <w:rFonts w:ascii="Arial" w:hAnsi="Arial"/>
                <w:b/>
                <w:color w:val="FF0000"/>
                <w:sz w:val="22"/>
                <w:lang w:val="ro-RO"/>
              </w:rPr>
              <w:t>20</w:t>
            </w:r>
            <w:r w:rsidR="00C8775A">
              <w:rPr>
                <w:rFonts w:ascii="Arial" w:hAnsi="Arial"/>
                <w:b/>
                <w:color w:val="FF0000"/>
                <w:sz w:val="22"/>
                <w:lang w:val="ro-RO"/>
              </w:rPr>
              <w:t xml:space="preserve"> </w:t>
            </w:r>
          </w:p>
          <w:p w:rsidR="0011600F" w:rsidRDefault="00C8775A" w:rsidP="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2B31A9" w:rsidRDefault="00D75420" w:rsidP="00D75420">
            <w:pPr>
              <w:spacing w:before="48" w:after="48"/>
              <w:rPr>
                <w:rFonts w:ascii="Arial" w:hAnsi="Arial"/>
                <w:b/>
                <w:color w:val="FF0000"/>
                <w:sz w:val="22"/>
                <w:lang w:val="ro-RO"/>
              </w:rPr>
            </w:pPr>
            <w:r>
              <w:rPr>
                <w:rFonts w:ascii="Arial" w:hAnsi="Arial"/>
                <w:b/>
                <w:color w:val="FF0000"/>
                <w:sz w:val="22"/>
                <w:lang w:val="ro-RO"/>
              </w:rPr>
              <w:t>Indexare 2017-  1,34%                                                                                                                 Indexare 2018-  4,63%</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6</w:t>
            </w:r>
            <w:r w:rsidR="00D75420">
              <w:rPr>
                <w:rFonts w:ascii="Arial" w:hAnsi="Arial"/>
                <w:color w:val="000000"/>
              </w:rPr>
              <w:t>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6</w:t>
            </w:r>
            <w:r w:rsidR="00D75420">
              <w:rPr>
                <w:rFonts w:ascii="Arial" w:hAnsi="Arial"/>
                <w:color w:val="000000"/>
              </w:rPr>
              <w:t>8</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56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56</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D75420">
              <w:rPr>
                <w:rFonts w:ascii="Arial" w:hAnsi="Arial"/>
                <w:color w:val="000000"/>
              </w:rPr>
              <w:t>65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3</w:t>
            </w:r>
            <w:r w:rsidR="00D75420">
              <w:rPr>
                <w:rFonts w:ascii="Arial" w:hAnsi="Arial"/>
                <w:color w:val="000000"/>
              </w:rPr>
              <w:t>65</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4</w:t>
            </w:r>
            <w:r w:rsidR="00D75420">
              <w:rPr>
                <w:rFonts w:ascii="Arial" w:hAnsi="Arial"/>
                <w:color w:val="000000"/>
              </w:rPr>
              <w:t>72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4</w:t>
            </w:r>
            <w:r w:rsidR="00D75420">
              <w:rPr>
                <w:rFonts w:ascii="Arial" w:hAnsi="Arial"/>
                <w:color w:val="000000"/>
              </w:rPr>
              <w:t>72</w:t>
            </w:r>
          </w:p>
        </w:tc>
        <w:tc>
          <w:tcPr>
            <w:tcW w:w="1701" w:type="dxa"/>
          </w:tcPr>
          <w:p w:rsidR="0011600F" w:rsidRDefault="00D75420" w:rsidP="00D75420">
            <w:pPr>
              <w:spacing w:before="48" w:after="48"/>
              <w:jc w:val="center"/>
              <w:rPr>
                <w:rFonts w:ascii="Arial" w:hAnsi="Arial"/>
                <w:color w:val="000000"/>
              </w:rPr>
            </w:pPr>
            <w:r>
              <w:rPr>
                <w:rFonts w:ascii="Arial" w:hAnsi="Arial"/>
                <w:color w:val="000000"/>
              </w:rPr>
              <w:t>851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8</w:t>
            </w:r>
            <w:r w:rsidR="00D75420">
              <w:rPr>
                <w:rFonts w:ascii="Arial" w:hAnsi="Arial"/>
                <w:color w:val="000000"/>
              </w:rPr>
              <w:t>51</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1</w:t>
            </w:r>
            <w:r w:rsidR="002B31A9">
              <w:rPr>
                <w:rFonts w:ascii="Arial" w:hAnsi="Arial"/>
                <w:color w:val="000000"/>
              </w:rPr>
              <w:t>4</w:t>
            </w:r>
            <w:r w:rsidR="00D75420">
              <w:rPr>
                <w:rFonts w:ascii="Arial" w:hAnsi="Arial"/>
                <w:color w:val="000000"/>
              </w:rPr>
              <w:t>93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8</w:t>
            </w:r>
            <w:r w:rsidR="00D75420">
              <w:rPr>
                <w:rFonts w:ascii="Arial" w:hAnsi="Arial"/>
                <w:color w:val="000000"/>
              </w:rPr>
              <w:t>51</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14</w:t>
            </w:r>
            <w:r w:rsidR="00D75420">
              <w:rPr>
                <w:rFonts w:ascii="Arial" w:hAnsi="Arial"/>
                <w:color w:val="000000"/>
              </w:rPr>
              <w:t>93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138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46</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D75420">
              <w:rPr>
                <w:rFonts w:ascii="Arial" w:hAnsi="Arial"/>
                <w:color w:val="000000"/>
              </w:rPr>
              <w:t>40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lastRenderedPageBreak/>
              <w:t xml:space="preserve">    2. Masa  peste 25 tone, dar nu mai mult de 26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D75420">
              <w:rPr>
                <w:rFonts w:ascii="Arial" w:hAnsi="Arial"/>
                <w:color w:val="000000"/>
              </w:rPr>
              <w:t>40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5</w:t>
            </w:r>
            <w:r w:rsidR="00D75420">
              <w:rPr>
                <w:rFonts w:ascii="Arial" w:hAnsi="Arial"/>
                <w:color w:val="000000"/>
              </w:rPr>
              <w:t>60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5</w:t>
            </w:r>
            <w:r w:rsidR="00D75420">
              <w:rPr>
                <w:rFonts w:ascii="Arial" w:hAnsi="Arial"/>
                <w:color w:val="000000"/>
              </w:rPr>
              <w:t>60</w:t>
            </w:r>
          </w:p>
        </w:tc>
        <w:tc>
          <w:tcPr>
            <w:tcW w:w="1701" w:type="dxa"/>
          </w:tcPr>
          <w:p w:rsidR="0011600F" w:rsidRDefault="00D75420" w:rsidP="00D75420">
            <w:pPr>
              <w:spacing w:before="48" w:after="48"/>
              <w:jc w:val="center"/>
              <w:rPr>
                <w:rFonts w:ascii="Arial" w:hAnsi="Arial"/>
                <w:color w:val="000000"/>
              </w:rPr>
            </w:pPr>
            <w:r>
              <w:rPr>
                <w:rFonts w:ascii="Arial" w:hAnsi="Arial"/>
                <w:color w:val="000000"/>
              </w:rPr>
              <w:t>822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Borders>
              <w:bottom w:val="nil"/>
            </w:tcBorders>
          </w:tcPr>
          <w:p w:rsidR="0011600F" w:rsidRDefault="00D75420" w:rsidP="00D75420">
            <w:pPr>
              <w:spacing w:before="48" w:after="48"/>
              <w:jc w:val="center"/>
              <w:rPr>
                <w:rFonts w:ascii="Arial" w:hAnsi="Arial"/>
                <w:color w:val="000000"/>
              </w:rPr>
            </w:pPr>
            <w:r>
              <w:rPr>
                <w:rFonts w:ascii="Arial" w:hAnsi="Arial"/>
                <w:color w:val="000000"/>
              </w:rPr>
              <w:t>822</w:t>
            </w:r>
          </w:p>
        </w:tc>
        <w:tc>
          <w:tcPr>
            <w:tcW w:w="1701" w:type="dxa"/>
            <w:tcBorders>
              <w:bottom w:val="nil"/>
            </w:tcBorders>
          </w:tcPr>
          <w:p w:rsidR="0011600F" w:rsidRDefault="002B31A9" w:rsidP="00D75420">
            <w:pPr>
              <w:spacing w:before="48" w:after="48"/>
              <w:jc w:val="center"/>
              <w:rPr>
                <w:rFonts w:ascii="Arial" w:hAnsi="Arial"/>
                <w:color w:val="000000"/>
              </w:rPr>
            </w:pPr>
            <w:r>
              <w:rPr>
                <w:rFonts w:ascii="Arial" w:hAnsi="Arial"/>
                <w:color w:val="000000"/>
              </w:rPr>
              <w:t>9</w:t>
            </w:r>
            <w:r w:rsidR="00D75420">
              <w:rPr>
                <w:rFonts w:ascii="Arial" w:hAnsi="Arial"/>
                <w:color w:val="000000"/>
              </w:rPr>
              <w:t>92</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9</w:t>
            </w:r>
            <w:r w:rsidR="00D75420">
              <w:rPr>
                <w:rFonts w:ascii="Arial" w:hAnsi="Arial"/>
                <w:color w:val="000000"/>
              </w:rPr>
              <w:t>92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630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D75420">
              <w:rPr>
                <w:rFonts w:ascii="Arial" w:hAnsi="Arial"/>
                <w:color w:val="000000"/>
              </w:rPr>
              <w:t>630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D75420">
              <w:rPr>
                <w:rFonts w:ascii="Arial" w:hAnsi="Arial"/>
                <w:color w:val="000000"/>
              </w:rPr>
              <w:t>262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3</w:t>
            </w:r>
            <w:r w:rsidR="00F02118">
              <w:rPr>
                <w:rFonts w:ascii="Arial" w:hAnsi="Arial"/>
                <w:color w:val="000000"/>
              </w:rPr>
              <w:t>239</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D75420">
              <w:rPr>
                <w:rFonts w:ascii="Arial" w:hAnsi="Arial"/>
                <w:color w:val="000000"/>
              </w:rPr>
              <w:t>262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144CE6">
              <w:rPr>
                <w:rFonts w:ascii="Arial" w:hAnsi="Arial"/>
                <w:color w:val="000000"/>
              </w:rPr>
              <w:t>434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3239</w:t>
            </w:r>
          </w:p>
        </w:tc>
        <w:tc>
          <w:tcPr>
            <w:tcW w:w="1701" w:type="dxa"/>
          </w:tcPr>
          <w:p w:rsidR="0011600F" w:rsidRDefault="00D75420" w:rsidP="006247B9">
            <w:pPr>
              <w:spacing w:before="48" w:after="48"/>
              <w:jc w:val="center"/>
              <w:rPr>
                <w:rFonts w:ascii="Arial" w:hAnsi="Arial"/>
                <w:color w:val="000000"/>
              </w:rPr>
            </w:pPr>
            <w:r>
              <w:rPr>
                <w:rFonts w:ascii="Arial" w:hAnsi="Arial"/>
                <w:color w:val="000000"/>
              </w:rPr>
              <w:t>2262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144CE6">
              <w:rPr>
                <w:rFonts w:ascii="Arial" w:hAnsi="Arial"/>
                <w:color w:val="000000"/>
              </w:rPr>
              <w:t>434</w:t>
            </w:r>
          </w:p>
        </w:tc>
        <w:tc>
          <w:tcPr>
            <w:tcW w:w="1701" w:type="dxa"/>
          </w:tcPr>
          <w:p w:rsidR="0011600F" w:rsidRDefault="0011600F" w:rsidP="002B31A9">
            <w:pPr>
              <w:spacing w:before="48" w:after="48"/>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3239</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D75420">
              <w:rPr>
                <w:rFonts w:ascii="Arial" w:hAnsi="Arial"/>
                <w:color w:val="000000"/>
              </w:rPr>
              <w:t>262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144CE6">
              <w:rPr>
                <w:rFonts w:ascii="Arial" w:hAnsi="Arial"/>
                <w:color w:val="000000"/>
              </w:rPr>
              <w:t>434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1698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144CE6">
              <w:rPr>
                <w:rFonts w:ascii="Arial" w:hAnsi="Arial"/>
                <w:color w:val="000000"/>
              </w:rPr>
              <w:t>800</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144CE6">
              <w:rPr>
                <w:rFonts w:ascii="Arial" w:hAnsi="Arial"/>
                <w:color w:val="000000"/>
              </w:rPr>
              <w:t>506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144CE6">
              <w:rPr>
                <w:rFonts w:ascii="Arial" w:hAnsi="Arial"/>
                <w:color w:val="000000"/>
              </w:rPr>
              <w:t>506</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144CE6">
              <w:rPr>
                <w:rFonts w:ascii="Arial" w:hAnsi="Arial"/>
                <w:color w:val="000000"/>
              </w:rPr>
              <w:t>405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3211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144CE6">
              <w:rPr>
                <w:rFonts w:ascii="Arial" w:hAnsi="Arial"/>
                <w:color w:val="000000"/>
              </w:rPr>
              <w:t>506</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144CE6">
              <w:rPr>
                <w:rFonts w:ascii="Arial" w:hAnsi="Arial"/>
                <w:color w:val="000000"/>
              </w:rPr>
              <w:t>405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500</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15</w:t>
            </w:r>
            <w:r w:rsidR="00144CE6">
              <w:rPr>
                <w:rFonts w:ascii="Arial" w:hAnsi="Arial"/>
                <w:color w:val="000000"/>
              </w:rPr>
              <w:t>90</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144CE6">
              <w:rPr>
                <w:rFonts w:ascii="Arial" w:hAnsi="Arial"/>
                <w:color w:val="000000"/>
              </w:rPr>
              <w:t>209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2881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144CE6">
              <w:rPr>
                <w:rFonts w:ascii="Arial" w:hAnsi="Arial"/>
                <w:color w:val="000000"/>
              </w:rPr>
              <w:t>209</w:t>
            </w:r>
          </w:p>
        </w:tc>
        <w:tc>
          <w:tcPr>
            <w:tcW w:w="1701" w:type="dxa"/>
          </w:tcPr>
          <w:p w:rsidR="0011600F" w:rsidRDefault="00144CE6" w:rsidP="00144CE6">
            <w:pPr>
              <w:spacing w:before="48" w:after="48"/>
              <w:jc w:val="center"/>
              <w:rPr>
                <w:rFonts w:ascii="Arial" w:hAnsi="Arial"/>
                <w:color w:val="000000"/>
              </w:rPr>
            </w:pPr>
            <w:r>
              <w:rPr>
                <w:rFonts w:ascii="Arial" w:hAnsi="Arial"/>
                <w:color w:val="000000"/>
              </w:rPr>
              <w:t>3055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4262</w:t>
            </w:r>
          </w:p>
        </w:tc>
        <w:tc>
          <w:tcPr>
            <w:tcW w:w="1701" w:type="dxa"/>
          </w:tcPr>
          <w:p w:rsidR="0011600F" w:rsidRDefault="00144CE6" w:rsidP="00144CE6">
            <w:pPr>
              <w:spacing w:before="48" w:after="48"/>
              <w:jc w:val="center"/>
              <w:rPr>
                <w:rFonts w:ascii="Arial" w:hAnsi="Arial"/>
                <w:color w:val="000000"/>
              </w:rPr>
            </w:pPr>
            <w:r>
              <w:rPr>
                <w:rFonts w:ascii="Arial" w:hAnsi="Arial"/>
                <w:color w:val="000000"/>
              </w:rPr>
              <w:t>3055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4</w:t>
            </w:r>
            <w:r w:rsidR="00144CE6">
              <w:rPr>
                <w:rFonts w:ascii="Arial" w:hAnsi="Arial"/>
                <w:color w:val="000000"/>
              </w:rPr>
              <w:t>519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4262</w:t>
            </w:r>
          </w:p>
        </w:tc>
        <w:tc>
          <w:tcPr>
            <w:tcW w:w="1701" w:type="dxa"/>
          </w:tcPr>
          <w:p w:rsidR="0011600F" w:rsidRDefault="00144CE6" w:rsidP="00144CE6">
            <w:pPr>
              <w:spacing w:before="48" w:after="48"/>
              <w:jc w:val="center"/>
              <w:rPr>
                <w:rFonts w:ascii="Arial" w:hAnsi="Arial"/>
                <w:color w:val="000000"/>
              </w:rPr>
            </w:pPr>
            <w:r>
              <w:rPr>
                <w:rFonts w:ascii="Arial" w:hAnsi="Arial"/>
                <w:color w:val="000000"/>
              </w:rPr>
              <w:t>3055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4</w:t>
            </w:r>
            <w:r w:rsidR="00144CE6">
              <w:rPr>
                <w:rFonts w:ascii="Arial" w:hAnsi="Arial"/>
                <w:color w:val="000000"/>
              </w:rPr>
              <w:t>519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853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144CE6" w:rsidP="00144CE6">
            <w:pPr>
              <w:spacing w:before="48" w:after="48"/>
              <w:jc w:val="center"/>
              <w:rPr>
                <w:rFonts w:ascii="Arial" w:hAnsi="Arial"/>
                <w:color w:val="000000"/>
              </w:rPr>
            </w:pPr>
            <w:r>
              <w:rPr>
                <w:rFonts w:ascii="Arial" w:hAnsi="Arial"/>
                <w:color w:val="000000"/>
              </w:rPr>
              <w:t>904</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10</w:t>
            </w:r>
            <w:r w:rsidR="00144CE6">
              <w:rPr>
                <w:rFonts w:ascii="Arial" w:hAnsi="Arial"/>
                <w:color w:val="000000"/>
              </w:rPr>
              <w:t>94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10</w:t>
            </w:r>
            <w:r w:rsidR="00144CE6">
              <w:rPr>
                <w:rFonts w:ascii="Arial" w:hAnsi="Arial"/>
                <w:color w:val="000000"/>
              </w:rPr>
              <w:t>94</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144CE6">
              <w:rPr>
                <w:rFonts w:ascii="Arial" w:hAnsi="Arial"/>
                <w:color w:val="000000"/>
              </w:rPr>
              <w:t>635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542</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454</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144CE6">
              <w:rPr>
                <w:rFonts w:ascii="Arial" w:hAnsi="Arial"/>
                <w:color w:val="000000"/>
              </w:rPr>
              <w:t>635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144CE6">
              <w:rPr>
                <w:rFonts w:ascii="Arial" w:hAnsi="Arial"/>
                <w:color w:val="000000"/>
              </w:rPr>
              <w:t>602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1542</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2454</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144CE6">
              <w:rPr>
                <w:rFonts w:ascii="Arial" w:hAnsi="Arial"/>
                <w:color w:val="000000"/>
              </w:rPr>
              <w:t>635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144CE6">
              <w:rPr>
                <w:rFonts w:ascii="Arial" w:hAnsi="Arial"/>
                <w:color w:val="000000"/>
              </w:rPr>
              <w:t>602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B86EA6" w:rsidRDefault="00B86EA6">
      <w:pPr>
        <w:rPr>
          <w:lang w:val="ro-RO"/>
        </w:rPr>
      </w:pPr>
    </w:p>
    <w:p w:rsidR="00B86EA6" w:rsidRDefault="00B86EA6">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 xml:space="preserve">Niveluri impozabile </w:t>
            </w:r>
            <w:r w:rsidR="00144CE6">
              <w:rPr>
                <w:rFonts w:ascii="Arial" w:hAnsi="Arial"/>
                <w:b/>
                <w:lang w:val="ro-RO"/>
              </w:rPr>
              <w:t>aplicare pentru</w:t>
            </w:r>
            <w:r w:rsidRPr="00A335E8">
              <w:rPr>
                <w:rFonts w:ascii="Arial" w:hAnsi="Arial"/>
                <w:b/>
                <w:lang w:val="ro-RO"/>
              </w:rPr>
              <w:t xml:space="preserve"> anul 20</w:t>
            </w:r>
            <w:r w:rsidR="00144CE6">
              <w:rPr>
                <w:rFonts w:ascii="Arial" w:hAnsi="Arial"/>
                <w:b/>
                <w:lang w:val="ro-RO"/>
              </w:rPr>
              <w:t>19</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144CE6">
              <w:rPr>
                <w:rFonts w:ascii="Arial" w:hAnsi="Arial"/>
                <w:b/>
                <w:color w:val="FF0000"/>
                <w:sz w:val="22"/>
                <w:lang w:val="ro-RO"/>
              </w:rPr>
              <w:t>20</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144CE6" w:rsidP="00144CE6">
            <w:pPr>
              <w:spacing w:before="48" w:after="48"/>
              <w:rPr>
                <w:rFonts w:ascii="Arial" w:hAnsi="Arial"/>
                <w:b/>
                <w:color w:val="FF0000"/>
                <w:sz w:val="22"/>
                <w:lang w:val="ro-RO"/>
              </w:rPr>
            </w:pPr>
            <w:r>
              <w:rPr>
                <w:rFonts w:ascii="Arial" w:hAnsi="Arial"/>
                <w:b/>
                <w:color w:val="FF0000"/>
                <w:sz w:val="22"/>
                <w:lang w:val="ro-RO"/>
              </w:rPr>
              <w:t>Indexare 2017- 1,34%</w:t>
            </w:r>
          </w:p>
          <w:p w:rsidR="00144CE6" w:rsidRDefault="00144CE6" w:rsidP="00144CE6">
            <w:pPr>
              <w:spacing w:before="48" w:after="48"/>
              <w:rPr>
                <w:rFonts w:ascii="Arial" w:hAnsi="Arial"/>
                <w:b/>
                <w:color w:val="FF0000"/>
                <w:sz w:val="22"/>
                <w:lang w:val="ro-RO"/>
              </w:rPr>
            </w:pPr>
            <w:r>
              <w:rPr>
                <w:rFonts w:ascii="Arial" w:hAnsi="Arial"/>
                <w:b/>
                <w:color w:val="FF0000"/>
                <w:sz w:val="22"/>
                <w:lang w:val="ro-RO"/>
              </w:rPr>
              <w:t>Indexare 2017- 4,63%</w:t>
            </w: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9</w:t>
            </w:r>
          </w:p>
        </w:tc>
        <w:tc>
          <w:tcPr>
            <w:tcW w:w="2552" w:type="dxa"/>
          </w:tcPr>
          <w:p w:rsidR="008602D7" w:rsidRDefault="00144CE6" w:rsidP="002370DB">
            <w:pPr>
              <w:spacing w:before="48" w:after="48"/>
              <w:jc w:val="center"/>
              <w:rPr>
                <w:rFonts w:ascii="Verdana" w:hAnsi="Verdana"/>
                <w:sz w:val="24"/>
                <w:lang w:val="ro-RO"/>
              </w:rPr>
            </w:pPr>
            <w:r>
              <w:rPr>
                <w:rFonts w:ascii="Verdana" w:hAnsi="Verdana"/>
                <w:sz w:val="24"/>
                <w:lang w:val="ro-RO"/>
              </w:rPr>
              <w:t>10</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34</w:t>
            </w:r>
          </w:p>
        </w:tc>
        <w:tc>
          <w:tcPr>
            <w:tcW w:w="2552" w:type="dxa"/>
          </w:tcPr>
          <w:p w:rsidR="008602D7" w:rsidRDefault="008602D7" w:rsidP="00144CE6">
            <w:pPr>
              <w:spacing w:before="48" w:after="48"/>
              <w:jc w:val="center"/>
              <w:rPr>
                <w:rFonts w:ascii="Verdana" w:hAnsi="Verdana"/>
                <w:sz w:val="24"/>
                <w:lang w:val="ro-RO"/>
              </w:rPr>
            </w:pPr>
            <w:r>
              <w:rPr>
                <w:rFonts w:ascii="Verdana" w:hAnsi="Verdana"/>
                <w:sz w:val="24"/>
                <w:lang w:val="ro-RO"/>
              </w:rPr>
              <w:t>3</w:t>
            </w:r>
            <w:r w:rsidR="00144CE6">
              <w:rPr>
                <w:rFonts w:ascii="Verdana" w:hAnsi="Verdana"/>
                <w:sz w:val="24"/>
                <w:lang w:val="ro-RO"/>
              </w:rPr>
              <w:t>6</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52</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52</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64</w:t>
            </w:r>
          </w:p>
        </w:tc>
        <w:tc>
          <w:tcPr>
            <w:tcW w:w="2552" w:type="dxa"/>
          </w:tcPr>
          <w:p w:rsidR="008602D7" w:rsidRDefault="008602D7" w:rsidP="00144CE6">
            <w:pPr>
              <w:spacing w:before="48" w:after="48"/>
              <w:jc w:val="center"/>
              <w:rPr>
                <w:rFonts w:ascii="Verdana" w:hAnsi="Verdana"/>
                <w:sz w:val="24"/>
                <w:lang w:val="ro-RO"/>
              </w:rPr>
            </w:pPr>
            <w:r>
              <w:rPr>
                <w:rFonts w:ascii="Verdana" w:hAnsi="Verdana"/>
                <w:sz w:val="24"/>
                <w:lang w:val="ro-RO"/>
              </w:rPr>
              <w:t>6</w:t>
            </w:r>
            <w:r w:rsidR="00144CE6">
              <w:rPr>
                <w:rFonts w:ascii="Verdana" w:hAnsi="Verdana"/>
                <w:sz w:val="24"/>
                <w:lang w:val="ro-RO"/>
              </w:rPr>
              <w:t>8</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Pr="00A335E8">
              <w:rPr>
                <w:b/>
                <w:sz w:val="24"/>
                <w:szCs w:val="24"/>
                <w:lang w:val="ro-RO"/>
              </w:rPr>
              <w:t xml:space="preserve"> pentru anul 201</w:t>
            </w:r>
            <w:r w:rsidR="00E076EE">
              <w:rPr>
                <w:b/>
                <w:sz w:val="24"/>
                <w:szCs w:val="24"/>
                <w:lang w:val="ro-RO"/>
              </w:rPr>
              <w:t>9</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1E27A5">
              <w:rPr>
                <w:b/>
                <w:color w:val="FF0000"/>
                <w:sz w:val="24"/>
                <w:szCs w:val="24"/>
                <w:lang w:val="ro-RO"/>
              </w:rPr>
              <w:t xml:space="preserve">prevăzute </w:t>
            </w:r>
            <w:r w:rsidRPr="003D73F1">
              <w:rPr>
                <w:b/>
                <w:color w:val="FF0000"/>
                <w:sz w:val="24"/>
                <w:szCs w:val="24"/>
                <w:lang w:val="ro-RO"/>
              </w:rPr>
              <w:t>pentru anul 20</w:t>
            </w:r>
            <w:r w:rsidR="00E076EE">
              <w:rPr>
                <w:b/>
                <w:color w:val="FF0000"/>
                <w:sz w:val="24"/>
                <w:szCs w:val="24"/>
                <w:lang w:val="ro-RO"/>
              </w:rPr>
              <w:t>20</w:t>
            </w:r>
          </w:p>
          <w:p w:rsidR="008602D7" w:rsidRDefault="0029490D" w:rsidP="00D352DD">
            <w:pPr>
              <w:spacing w:before="48" w:after="48"/>
              <w:jc w:val="center"/>
              <w:rPr>
                <w:b/>
                <w:color w:val="FF0000"/>
                <w:sz w:val="24"/>
                <w:szCs w:val="24"/>
                <w:lang w:val="ro-RO"/>
              </w:rPr>
            </w:pPr>
            <w:r>
              <w:rPr>
                <w:b/>
                <w:color w:val="FF0000"/>
                <w:sz w:val="24"/>
                <w:szCs w:val="24"/>
                <w:lang w:val="ro-RO"/>
              </w:rPr>
              <w:t>Legea 227/2015</w:t>
            </w:r>
          </w:p>
          <w:p w:rsidR="00E076EE" w:rsidRDefault="00E076EE" w:rsidP="00E076EE">
            <w:pPr>
              <w:spacing w:before="48" w:after="48"/>
              <w:rPr>
                <w:b/>
                <w:color w:val="FF0000"/>
                <w:sz w:val="24"/>
                <w:szCs w:val="24"/>
                <w:lang w:val="ro-RO"/>
              </w:rPr>
            </w:pPr>
            <w:r>
              <w:rPr>
                <w:b/>
                <w:color w:val="FF0000"/>
                <w:sz w:val="24"/>
                <w:szCs w:val="24"/>
                <w:lang w:val="ro-RO"/>
              </w:rPr>
              <w:t>Indexare 2017-1,34%</w:t>
            </w:r>
          </w:p>
          <w:p w:rsidR="00E076EE" w:rsidRPr="003D73F1" w:rsidRDefault="00E076EE" w:rsidP="00E076EE">
            <w:pPr>
              <w:spacing w:before="48" w:after="48"/>
              <w:rPr>
                <w:b/>
                <w:color w:val="FF0000"/>
                <w:sz w:val="24"/>
                <w:szCs w:val="24"/>
                <w:lang w:val="ro-RO"/>
              </w:rPr>
            </w:pPr>
            <w:r>
              <w:rPr>
                <w:b/>
                <w:color w:val="FF0000"/>
                <w:sz w:val="24"/>
                <w:szCs w:val="24"/>
                <w:lang w:val="ro-RO"/>
              </w:rPr>
              <w:t>Indexare 2018-4,63%</w:t>
            </w: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21</w:t>
            </w:r>
          </w:p>
        </w:tc>
        <w:tc>
          <w:tcPr>
            <w:tcW w:w="2561" w:type="dxa"/>
          </w:tcPr>
          <w:p w:rsidR="000D0FB9" w:rsidRPr="003D73F1" w:rsidRDefault="000D0FB9" w:rsidP="00E076EE">
            <w:pPr>
              <w:spacing w:before="48" w:after="48"/>
              <w:jc w:val="center"/>
              <w:rPr>
                <w:sz w:val="24"/>
                <w:szCs w:val="24"/>
              </w:rPr>
            </w:pPr>
            <w:r>
              <w:rPr>
                <w:sz w:val="24"/>
                <w:szCs w:val="24"/>
              </w:rPr>
              <w:t>2</w:t>
            </w:r>
            <w:r w:rsidR="00E076EE">
              <w:rPr>
                <w:sz w:val="24"/>
                <w:szCs w:val="24"/>
              </w:rPr>
              <w:t>2</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0D0FB9" w:rsidP="000D0FB9">
            <w:pPr>
              <w:spacing w:before="48" w:after="48"/>
              <w:jc w:val="center"/>
              <w:rPr>
                <w:sz w:val="24"/>
                <w:szCs w:val="24"/>
              </w:rPr>
            </w:pPr>
            <w:r>
              <w:rPr>
                <w:sz w:val="24"/>
                <w:szCs w:val="24"/>
              </w:rPr>
              <w:t>56</w:t>
            </w:r>
          </w:p>
        </w:tc>
        <w:tc>
          <w:tcPr>
            <w:tcW w:w="2561" w:type="dxa"/>
          </w:tcPr>
          <w:p w:rsidR="000D0FB9" w:rsidRPr="003D73F1" w:rsidRDefault="000D0FB9" w:rsidP="000D0FB9">
            <w:pPr>
              <w:spacing w:before="48" w:after="48"/>
              <w:jc w:val="center"/>
              <w:rPr>
                <w:sz w:val="24"/>
                <w:szCs w:val="24"/>
              </w:rPr>
            </w:pPr>
            <w:r>
              <w:rPr>
                <w:sz w:val="24"/>
                <w:szCs w:val="24"/>
              </w:rPr>
              <w:t>5</w:t>
            </w:r>
            <w:r w:rsidR="00E076EE">
              <w:rPr>
                <w:sz w:val="24"/>
                <w:szCs w:val="24"/>
              </w:rPr>
              <w:t>9</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561" w:type="dxa"/>
            <w:tcBorders>
              <w:bottom w:val="single" w:sz="4" w:space="0" w:color="auto"/>
            </w:tcBorders>
          </w:tcPr>
          <w:p w:rsidR="000D0FB9" w:rsidRPr="003D73F1" w:rsidRDefault="00E076EE" w:rsidP="00E076EE">
            <w:pPr>
              <w:spacing w:before="48" w:after="48"/>
              <w:jc w:val="center"/>
              <w:rPr>
                <w:sz w:val="24"/>
                <w:szCs w:val="24"/>
              </w:rPr>
            </w:pPr>
            <w:r>
              <w:rPr>
                <w:sz w:val="24"/>
                <w:szCs w:val="24"/>
              </w:rPr>
              <w:t>223</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561" w:type="dxa"/>
            <w:shd w:val="clear" w:color="auto" w:fill="FFFFFF"/>
          </w:tcPr>
          <w:p w:rsidR="000D0FB9" w:rsidRPr="003D73F1" w:rsidRDefault="000D0FB9" w:rsidP="00E076EE">
            <w:pPr>
              <w:spacing w:before="48" w:after="48"/>
              <w:jc w:val="center"/>
              <w:rPr>
                <w:color w:val="000000"/>
                <w:sz w:val="24"/>
                <w:szCs w:val="24"/>
                <w:lang w:val="ro-RO"/>
              </w:rPr>
            </w:pPr>
            <w:r>
              <w:rPr>
                <w:color w:val="000000"/>
                <w:sz w:val="24"/>
                <w:szCs w:val="24"/>
                <w:lang w:val="ro-RO"/>
              </w:rPr>
              <w:t>11</w:t>
            </w:r>
            <w:r w:rsidR="00E076EE">
              <w:rPr>
                <w:color w:val="000000"/>
                <w:sz w:val="24"/>
                <w:szCs w:val="24"/>
                <w:lang w:val="ro-RO"/>
              </w:rPr>
              <w:t>86</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561" w:type="dxa"/>
            <w:shd w:val="clear" w:color="auto" w:fill="FFFFFF"/>
          </w:tcPr>
          <w:p w:rsidR="000D0FB9" w:rsidRPr="003D73F1" w:rsidRDefault="000D0FB9" w:rsidP="00E076EE">
            <w:pPr>
              <w:spacing w:before="48" w:after="48"/>
              <w:jc w:val="center"/>
              <w:rPr>
                <w:color w:val="000000"/>
                <w:sz w:val="24"/>
                <w:szCs w:val="24"/>
                <w:lang w:val="fr-FR"/>
              </w:rPr>
            </w:pPr>
            <w:r>
              <w:rPr>
                <w:color w:val="000000"/>
                <w:sz w:val="24"/>
                <w:szCs w:val="24"/>
                <w:lang w:val="fr-FR"/>
              </w:rPr>
              <w:t>2</w:t>
            </w:r>
            <w:r w:rsidR="00E076EE">
              <w:rPr>
                <w:color w:val="000000"/>
                <w:sz w:val="24"/>
                <w:szCs w:val="24"/>
                <w:lang w:val="fr-FR"/>
              </w:rPr>
              <w:t>23</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561" w:type="dxa"/>
          </w:tcPr>
          <w:p w:rsidR="000D0FB9" w:rsidRPr="003D73F1" w:rsidRDefault="00E076EE" w:rsidP="000D0FB9">
            <w:pPr>
              <w:spacing w:before="48" w:after="48"/>
              <w:jc w:val="center"/>
              <w:rPr>
                <w:color w:val="000000"/>
                <w:sz w:val="24"/>
                <w:szCs w:val="24"/>
              </w:rPr>
            </w:pPr>
            <w:r>
              <w:rPr>
                <w:color w:val="000000"/>
                <w:sz w:val="24"/>
                <w:szCs w:val="24"/>
              </w:rPr>
              <w:t>593</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561" w:type="dxa"/>
          </w:tcPr>
          <w:p w:rsidR="000D0FB9" w:rsidRPr="003D73F1" w:rsidRDefault="00E076EE" w:rsidP="000D0FB9">
            <w:pPr>
              <w:spacing w:before="48" w:after="48"/>
              <w:jc w:val="center"/>
              <w:rPr>
                <w:color w:val="000000"/>
                <w:sz w:val="24"/>
                <w:szCs w:val="24"/>
              </w:rPr>
            </w:pPr>
            <w:r>
              <w:rPr>
                <w:color w:val="000000"/>
                <w:sz w:val="24"/>
                <w:szCs w:val="24"/>
              </w:rPr>
              <w:t>964</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561" w:type="dxa"/>
          </w:tcPr>
          <w:p w:rsidR="000D0FB9" w:rsidRPr="003D73F1" w:rsidRDefault="000D0FB9" w:rsidP="00E076EE">
            <w:pPr>
              <w:spacing w:before="48" w:after="48"/>
              <w:jc w:val="center"/>
              <w:rPr>
                <w:color w:val="000000"/>
                <w:sz w:val="24"/>
                <w:szCs w:val="24"/>
              </w:rPr>
            </w:pPr>
            <w:r w:rsidRPr="003D73F1">
              <w:rPr>
                <w:color w:val="000000"/>
                <w:sz w:val="24"/>
                <w:szCs w:val="24"/>
              </w:rPr>
              <w:t>1.</w:t>
            </w:r>
            <w:r w:rsidR="00E076EE">
              <w:rPr>
                <w:color w:val="000000"/>
                <w:sz w:val="24"/>
                <w:szCs w:val="24"/>
              </w:rPr>
              <w:t>482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561" w:type="dxa"/>
          </w:tcPr>
          <w:p w:rsidR="000D0FB9" w:rsidRPr="003D73F1" w:rsidRDefault="000D0FB9" w:rsidP="005F11D1">
            <w:pPr>
              <w:spacing w:before="48" w:after="48"/>
              <w:jc w:val="center"/>
              <w:rPr>
                <w:color w:val="000000"/>
                <w:sz w:val="24"/>
                <w:szCs w:val="24"/>
              </w:rPr>
            </w:pPr>
            <w:r>
              <w:rPr>
                <w:color w:val="000000"/>
                <w:sz w:val="24"/>
                <w:szCs w:val="24"/>
              </w:rPr>
              <w:t>2.</w:t>
            </w:r>
            <w:r w:rsidR="005F11D1">
              <w:rPr>
                <w:color w:val="000000"/>
                <w:sz w:val="24"/>
                <w:szCs w:val="24"/>
              </w:rPr>
              <w:t>372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561" w:type="dxa"/>
          </w:tcPr>
          <w:p w:rsidR="000D0FB9" w:rsidRPr="003D73F1" w:rsidRDefault="000D0FB9" w:rsidP="005F11D1">
            <w:pPr>
              <w:spacing w:before="48" w:after="48"/>
              <w:jc w:val="center"/>
              <w:rPr>
                <w:sz w:val="24"/>
                <w:szCs w:val="24"/>
              </w:rPr>
            </w:pPr>
            <w:r w:rsidRPr="003D73F1">
              <w:rPr>
                <w:color w:val="000000"/>
                <w:sz w:val="24"/>
                <w:szCs w:val="24"/>
              </w:rPr>
              <w:t>1</w:t>
            </w:r>
            <w:r w:rsidR="005F11D1">
              <w:rPr>
                <w:color w:val="000000"/>
                <w:sz w:val="24"/>
                <w:szCs w:val="24"/>
              </w:rPr>
              <w:t>93</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561" w:type="dxa"/>
          </w:tcPr>
          <w:p w:rsidR="000D0FB9" w:rsidRPr="003D73F1" w:rsidRDefault="005F11D1" w:rsidP="000D0FB9">
            <w:pPr>
              <w:spacing w:before="48" w:after="48"/>
              <w:jc w:val="center"/>
              <w:rPr>
                <w:color w:val="000000"/>
                <w:sz w:val="24"/>
                <w:szCs w:val="24"/>
              </w:rPr>
            </w:pPr>
            <w:r>
              <w:rPr>
                <w:color w:val="000000"/>
                <w:sz w:val="24"/>
                <w:szCs w:val="24"/>
              </w:rPr>
              <w:t>193</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2</w:t>
            </w:r>
            <w:r w:rsidR="005F11D1">
              <w:rPr>
                <w:color w:val="000000"/>
                <w:sz w:val="24"/>
                <w:szCs w:val="24"/>
              </w:rPr>
              <w:t>97</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561" w:type="dxa"/>
          </w:tcPr>
          <w:p w:rsidR="000D0FB9" w:rsidRPr="003D73F1" w:rsidRDefault="005F11D1" w:rsidP="005F11D1">
            <w:pPr>
              <w:spacing w:before="48" w:after="48"/>
              <w:jc w:val="center"/>
              <w:rPr>
                <w:color w:val="000000"/>
                <w:sz w:val="24"/>
                <w:szCs w:val="24"/>
              </w:rPr>
            </w:pPr>
            <w:r>
              <w:rPr>
                <w:color w:val="000000"/>
                <w:sz w:val="24"/>
                <w:szCs w:val="24"/>
              </w:rPr>
              <w:t>520</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1E27A5">
            <w:pPr>
              <w:pStyle w:val="Titlu2"/>
              <w:rPr>
                <w:b w:val="0"/>
                <w:sz w:val="24"/>
                <w:szCs w:val="24"/>
              </w:rPr>
            </w:pPr>
            <w:r w:rsidRPr="00815DF1">
              <w:rPr>
                <w:color w:val="000000"/>
                <w:sz w:val="20"/>
              </w:rPr>
              <w:t>Nivelurile</w:t>
            </w:r>
            <w:r w:rsidR="001E27A5">
              <w:rPr>
                <w:color w:val="000000"/>
                <w:sz w:val="20"/>
              </w:rPr>
              <w:t xml:space="preserve"> prevăzute de Legea 227/2015</w:t>
            </w:r>
          </w:p>
        </w:tc>
        <w:tc>
          <w:tcPr>
            <w:tcW w:w="2835" w:type="dxa"/>
          </w:tcPr>
          <w:p w:rsidR="00470F01" w:rsidRDefault="00470F01">
            <w:pPr>
              <w:jc w:val="center"/>
              <w:rPr>
                <w:rFonts w:ascii="Arial" w:hAnsi="Arial"/>
                <w:b/>
                <w:color w:val="FF0000"/>
                <w:sz w:val="22"/>
                <w:lang w:val="ro-RO"/>
              </w:rPr>
            </w:pPr>
          </w:p>
          <w:p w:rsidR="001E27A5" w:rsidRDefault="008602D7" w:rsidP="008602D7">
            <w:pPr>
              <w:pStyle w:val="Titlu2"/>
              <w:rPr>
                <w:color w:val="000000"/>
                <w:sz w:val="20"/>
              </w:rPr>
            </w:pPr>
            <w:r w:rsidRPr="00815DF1">
              <w:rPr>
                <w:color w:val="000000"/>
                <w:sz w:val="20"/>
              </w:rPr>
              <w:t>Nivelurile</w:t>
            </w:r>
          </w:p>
          <w:p w:rsidR="008602D7" w:rsidRDefault="001E27A5" w:rsidP="008602D7">
            <w:pPr>
              <w:pStyle w:val="Titlu2"/>
              <w:rPr>
                <w:color w:val="000000"/>
                <w:sz w:val="20"/>
              </w:rPr>
            </w:pPr>
            <w:r>
              <w:rPr>
                <w:color w:val="000000"/>
                <w:sz w:val="20"/>
              </w:rPr>
              <w:t>aplicate în 20</w:t>
            </w:r>
            <w:r w:rsidR="005F11D1">
              <w:rPr>
                <w:color w:val="000000"/>
                <w:sz w:val="20"/>
              </w:rPr>
              <w:t>19</w:t>
            </w:r>
            <w:r w:rsidR="008602D7" w:rsidRPr="00815DF1">
              <w:rPr>
                <w:color w:val="000000"/>
                <w:sz w:val="20"/>
              </w:rPr>
              <w:t xml:space="preserve"> </w:t>
            </w:r>
          </w:p>
          <w:p w:rsidR="00470F01" w:rsidRDefault="00470F01">
            <w:pPr>
              <w:rPr>
                <w:lang w:val="ro-RO"/>
              </w:rPr>
            </w:pPr>
          </w:p>
        </w:tc>
        <w:tc>
          <w:tcPr>
            <w:tcW w:w="2410" w:type="dxa"/>
            <w:tcBorders>
              <w:right w:val="single" w:sz="4" w:space="0" w:color="auto"/>
            </w:tcBorders>
          </w:tcPr>
          <w:p w:rsidR="00606FD7" w:rsidRDefault="005F11D1" w:rsidP="00606FD7">
            <w:pPr>
              <w:jc w:val="center"/>
              <w:rPr>
                <w:rFonts w:ascii="Arial" w:hAnsi="Arial"/>
                <w:b/>
                <w:color w:val="0000FF"/>
                <w:lang w:val="ro-RO"/>
              </w:rPr>
            </w:pPr>
            <w:r>
              <w:rPr>
                <w:rFonts w:ascii="Arial" w:hAnsi="Arial"/>
                <w:b/>
                <w:color w:val="0000FF"/>
                <w:lang w:val="ro-RO"/>
              </w:rPr>
              <w:t>PREVAZUT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5F11D1">
              <w:rPr>
                <w:rFonts w:ascii="Arial" w:hAnsi="Arial"/>
                <w:b/>
                <w:color w:val="0000FF"/>
                <w:lang w:val="ro-RO"/>
              </w:rPr>
              <w:t>20</w:t>
            </w:r>
          </w:p>
          <w:p w:rsidR="005F11D1" w:rsidRDefault="005F11D1" w:rsidP="005F11D1">
            <w:pPr>
              <w:rPr>
                <w:rFonts w:ascii="Arial" w:hAnsi="Arial"/>
                <w:b/>
                <w:color w:val="0000FF"/>
                <w:lang w:val="ro-RO"/>
              </w:rPr>
            </w:pPr>
            <w:r>
              <w:rPr>
                <w:rFonts w:ascii="Arial" w:hAnsi="Arial"/>
                <w:b/>
                <w:color w:val="0000FF"/>
                <w:lang w:val="ro-RO"/>
              </w:rPr>
              <w:t>Indexare 2017 -  1,34%</w:t>
            </w:r>
          </w:p>
          <w:p w:rsidR="008602D7" w:rsidRDefault="005F11D1" w:rsidP="005F11D1">
            <w:pPr>
              <w:rPr>
                <w:rFonts w:ascii="Arial" w:hAnsi="Arial"/>
                <w:b/>
                <w:color w:val="0000FF"/>
                <w:lang w:val="ro-RO"/>
              </w:rPr>
            </w:pPr>
            <w:r>
              <w:rPr>
                <w:rFonts w:ascii="Arial" w:hAnsi="Arial"/>
                <w:b/>
                <w:color w:val="0000FF"/>
                <w:lang w:val="ro-RO"/>
              </w:rPr>
              <w:t>Indexare 2018 – 4,63%</w:t>
            </w:r>
            <w:r w:rsidR="00B9755D">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1"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r w:rsidR="001E27A5">
              <w:rPr>
                <w:rFonts w:ascii="Arial" w:hAnsi="Arial"/>
                <w:lang w:val="ro-RO"/>
              </w:rPr>
              <w:t xml:space="preserve"> – 6</w:t>
            </w:r>
          </w:p>
        </w:tc>
        <w:tc>
          <w:tcPr>
            <w:tcW w:w="2835" w:type="dxa"/>
            <w:tcBorders>
              <w:right w:val="single" w:sz="4" w:space="0" w:color="auto"/>
            </w:tcBorders>
          </w:tcPr>
          <w:p w:rsidR="00414967" w:rsidRPr="00CC05E4" w:rsidRDefault="001E27A5" w:rsidP="00414967">
            <w:pPr>
              <w:pStyle w:val="NormalWeb1"/>
              <w:jc w:val="center"/>
              <w:rPr>
                <w:rFonts w:ascii="Verdana" w:hAnsi="Verdana"/>
                <w:sz w:val="20"/>
              </w:rPr>
            </w:pPr>
            <w:r>
              <w:rPr>
                <w:rFonts w:ascii="Verdana" w:hAnsi="Verdana"/>
                <w:sz w:val="20"/>
              </w:rPr>
              <w:t xml:space="preserve"> </w:t>
            </w:r>
            <w:r w:rsidR="00F02118">
              <w:rPr>
                <w:rFonts w:ascii="Verdana" w:hAnsi="Verdana"/>
                <w:sz w:val="20"/>
              </w:rPr>
              <w:t xml:space="preserve"> 6</w:t>
            </w:r>
            <w:r w:rsidR="0029490D">
              <w:rPr>
                <w:rFonts w:ascii="Verdana" w:hAnsi="Verdana"/>
                <w:sz w:val="20"/>
              </w:rPr>
              <w:t xml:space="preserve"> lei</w:t>
            </w:r>
          </w:p>
        </w:tc>
        <w:tc>
          <w:tcPr>
            <w:tcW w:w="2410" w:type="dxa"/>
            <w:tcBorders>
              <w:right w:val="single" w:sz="4" w:space="0" w:color="auto"/>
            </w:tcBorders>
          </w:tcPr>
          <w:p w:rsidR="00414967" w:rsidRPr="00C07C88" w:rsidRDefault="000B570E" w:rsidP="00414967">
            <w:pPr>
              <w:pStyle w:val="NormalWeb1"/>
              <w:jc w:val="center"/>
              <w:rPr>
                <w:rFonts w:ascii="Verdana" w:hAnsi="Verdana"/>
                <w:b/>
                <w:sz w:val="20"/>
              </w:rPr>
            </w:pPr>
            <w:r>
              <w:rPr>
                <w:rFonts w:ascii="Verdana" w:hAnsi="Verdana"/>
                <w:b/>
                <w:sz w:val="20"/>
              </w:rPr>
              <w:t>6</w:t>
            </w:r>
            <w:r w:rsidR="00C07C88" w:rsidRPr="00C07C88">
              <w:rPr>
                <w:rFonts w:ascii="Verdana" w:hAnsi="Verdana"/>
                <w:b/>
                <w:sz w:val="20"/>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r w:rsidR="001E27A5">
              <w:rPr>
                <w:rFonts w:ascii="Arial" w:hAnsi="Arial"/>
                <w:lang w:val="ro-RO"/>
              </w:rPr>
              <w:t xml:space="preserve"> – 7</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9490D">
              <w:rPr>
                <w:rFonts w:ascii="Verdana" w:hAnsi="Verdana"/>
                <w:lang w:val="ro-RO"/>
              </w:rPr>
              <w:t xml:space="preserve"> </w:t>
            </w:r>
            <w:r w:rsidR="00F02118">
              <w:rPr>
                <w:rFonts w:ascii="Verdana" w:hAnsi="Verdana"/>
                <w:lang w:val="ro-RO"/>
              </w:rPr>
              <w:t>7</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7</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r w:rsidR="001E27A5">
              <w:rPr>
                <w:rFonts w:ascii="Arial" w:hAnsi="Arial"/>
                <w:lang w:val="ro-RO"/>
              </w:rPr>
              <w:t xml:space="preserve"> - 9</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9</w:t>
            </w:r>
            <w:r w:rsidR="0029490D">
              <w:rPr>
                <w:rFonts w:ascii="Verdana" w:hAnsi="Verdana"/>
                <w:lang w:val="ro-RO"/>
              </w:rPr>
              <w:t xml:space="preserve"> lei</w:t>
            </w:r>
          </w:p>
        </w:tc>
        <w:tc>
          <w:tcPr>
            <w:tcW w:w="2410" w:type="dxa"/>
            <w:tcBorders>
              <w:right w:val="single" w:sz="4" w:space="0" w:color="auto"/>
            </w:tcBorders>
          </w:tcPr>
          <w:p w:rsidR="00414967" w:rsidRPr="00C07C88" w:rsidRDefault="005F11D1" w:rsidP="00414967">
            <w:pPr>
              <w:jc w:val="center"/>
              <w:rPr>
                <w:rFonts w:ascii="Verdana" w:hAnsi="Verdana"/>
                <w:b/>
                <w:lang w:val="ro-RO"/>
              </w:rPr>
            </w:pPr>
            <w:r>
              <w:rPr>
                <w:rFonts w:ascii="Verdana" w:hAnsi="Verdana"/>
                <w:b/>
                <w:lang w:val="ro-RO"/>
              </w:rPr>
              <w:t>10</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r w:rsidR="001E27A5">
              <w:rPr>
                <w:rFonts w:ascii="Arial" w:hAnsi="Arial"/>
                <w:lang w:val="ro-RO"/>
              </w:rPr>
              <w:t xml:space="preserve"> - 12</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12</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5F11D1">
            <w:pPr>
              <w:jc w:val="center"/>
              <w:rPr>
                <w:rFonts w:ascii="Verdana" w:hAnsi="Verdana"/>
                <w:b/>
                <w:lang w:val="ro-RO"/>
              </w:rPr>
            </w:pPr>
            <w:r>
              <w:rPr>
                <w:rFonts w:ascii="Verdana" w:hAnsi="Verdana"/>
                <w:b/>
                <w:lang w:val="ro-RO"/>
              </w:rPr>
              <w:t>1</w:t>
            </w:r>
            <w:r w:rsidR="005F11D1">
              <w:rPr>
                <w:rFonts w:ascii="Verdana" w:hAnsi="Verdana"/>
                <w:b/>
                <w:lang w:val="ro-RO"/>
              </w:rPr>
              <w:t>3</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r w:rsidR="001E27A5">
              <w:rPr>
                <w:rFonts w:ascii="Arial" w:hAnsi="Arial"/>
                <w:lang w:val="ro-RO"/>
              </w:rPr>
              <w:t xml:space="preserve"> - 14</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14</w:t>
            </w:r>
            <w:r w:rsidR="0029490D">
              <w:rPr>
                <w:rFonts w:ascii="Verdana" w:hAnsi="Verdana"/>
                <w:lang w:val="ro-RO"/>
              </w:rPr>
              <w:t xml:space="preserve"> lei</w:t>
            </w:r>
          </w:p>
        </w:tc>
        <w:tc>
          <w:tcPr>
            <w:tcW w:w="2410" w:type="dxa"/>
            <w:tcBorders>
              <w:right w:val="single" w:sz="4" w:space="0" w:color="auto"/>
            </w:tcBorders>
          </w:tcPr>
          <w:p w:rsidR="00414967" w:rsidRPr="00C07C88" w:rsidRDefault="00C07C88" w:rsidP="005F11D1">
            <w:pPr>
              <w:jc w:val="center"/>
              <w:rPr>
                <w:rFonts w:ascii="Verdana" w:hAnsi="Verdana"/>
                <w:b/>
                <w:lang w:val="ro-RO"/>
              </w:rPr>
            </w:pPr>
            <w:r w:rsidRPr="00C07C88">
              <w:rPr>
                <w:rFonts w:ascii="Verdana" w:hAnsi="Verdana"/>
                <w:b/>
                <w:lang w:val="ro-RO"/>
              </w:rPr>
              <w:t>1</w:t>
            </w:r>
            <w:r w:rsidR="005F11D1">
              <w:rPr>
                <w:rFonts w:ascii="Verdana" w:hAnsi="Verdana"/>
                <w:b/>
                <w:lang w:val="ro-RO"/>
              </w:rPr>
              <w:t>5</w:t>
            </w:r>
            <w:r w:rsidRPr="00C07C88">
              <w:rPr>
                <w:rFonts w:ascii="Verdana" w:hAnsi="Verdana"/>
                <w:b/>
                <w:lang w:val="ro-RO"/>
              </w:rPr>
              <w:t xml:space="preserve"> lei</w:t>
            </w:r>
          </w:p>
        </w:tc>
      </w:tr>
      <w:bookmarkEnd w:id="1"/>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5F11D1">
            <w:pPr>
              <w:rPr>
                <w:rFonts w:ascii="Verdana" w:hAnsi="Verdana"/>
                <w:b/>
                <w:lang w:val="ro-RO"/>
              </w:rPr>
            </w:pPr>
            <w:r>
              <w:rPr>
                <w:rFonts w:ascii="Verdana" w:hAnsi="Verdana"/>
                <w:b/>
                <w:lang w:val="ro-RO"/>
              </w:rPr>
              <w:t>1</w:t>
            </w:r>
            <w:r w:rsidR="005F11D1">
              <w:rPr>
                <w:rFonts w:ascii="Verdana" w:hAnsi="Verdana"/>
                <w:b/>
                <w:lang w:val="ro-RO"/>
              </w:rPr>
              <w:t>5</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lastRenderedPageBreak/>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1E27A5" w:rsidP="00414967">
            <w:pPr>
              <w:pStyle w:val="NormalWeb1"/>
              <w:rPr>
                <w:rFonts w:ascii="Verdana" w:hAnsi="Verdana"/>
                <w:b/>
                <w:sz w:val="20"/>
              </w:rPr>
            </w:pPr>
            <w:r w:rsidRPr="001E27A5">
              <w:rPr>
                <w:rFonts w:ascii="Verdana" w:hAnsi="Verdana"/>
                <w:b/>
                <w:sz w:val="20"/>
              </w:rPr>
              <w:t>0-15lei pentru fiecare mp afectat propus 2016 – 7 lei</w:t>
            </w:r>
          </w:p>
        </w:tc>
        <w:tc>
          <w:tcPr>
            <w:tcW w:w="2835"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 xml:space="preserve">7 </w:t>
            </w:r>
            <w:r w:rsidR="00414967">
              <w:rPr>
                <w:rFonts w:ascii="Verdana" w:hAnsi="Verdana"/>
                <w:b/>
                <w:sz w:val="20"/>
              </w:rPr>
              <w:t>lei pentru fiecare mp afectat</w:t>
            </w:r>
            <w:r w:rsidR="0029490D">
              <w:rPr>
                <w:rFonts w:ascii="Verdana" w:hAnsi="Verdana"/>
                <w:b/>
                <w:sz w:val="20"/>
              </w:rPr>
              <w:t xml:space="preserve"> </w:t>
            </w:r>
            <w:r>
              <w:rPr>
                <w:rFonts w:ascii="Verdana" w:hAnsi="Verdana"/>
                <w:b/>
                <w:sz w:val="20"/>
              </w:rPr>
              <w:t xml:space="preserve"> - aplicat</w:t>
            </w:r>
            <w:r w:rsidR="0029490D">
              <w:rPr>
                <w:rFonts w:ascii="Verdana" w:hAnsi="Verdana"/>
                <w:b/>
                <w:sz w:val="20"/>
              </w:rPr>
              <w:t xml:space="preserve"> 201</w:t>
            </w:r>
            <w:r w:rsidR="005F11D1">
              <w:rPr>
                <w:rFonts w:ascii="Verdana" w:hAnsi="Verdana"/>
                <w:b/>
                <w:sz w:val="20"/>
              </w:rPr>
              <w:t>9</w:t>
            </w:r>
            <w:r w:rsidR="0029490D">
              <w:rPr>
                <w:rFonts w:ascii="Verdana" w:hAnsi="Verdana"/>
                <w:b/>
                <w:sz w:val="20"/>
              </w:rPr>
              <w:t xml:space="preserve"> </w:t>
            </w:r>
          </w:p>
        </w:tc>
        <w:tc>
          <w:tcPr>
            <w:tcW w:w="2410"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w:t>
            </w:r>
            <w:r w:rsidR="005F11D1">
              <w:rPr>
                <w:rFonts w:ascii="Verdana" w:hAnsi="Verdana"/>
                <w:b/>
                <w:sz w:val="20"/>
              </w:rPr>
              <w:t>20</w:t>
            </w:r>
            <w:r>
              <w:rPr>
                <w:rFonts w:ascii="Verdana" w:hAnsi="Verdana"/>
                <w:b/>
                <w:sz w:val="20"/>
              </w:rPr>
              <w:t xml:space="preserve"> </w:t>
            </w:r>
            <w:r w:rsidR="008D412A">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1E27A5"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835" w:type="dxa"/>
          </w:tcPr>
          <w:p w:rsidR="00414967" w:rsidRDefault="00414967" w:rsidP="00414967">
            <w:pPr>
              <w:jc w:val="center"/>
              <w:rPr>
                <w:rFonts w:ascii="Verdana" w:hAnsi="Verdana"/>
                <w:b/>
                <w:lang w:val="ro-RO"/>
              </w:rPr>
            </w:pPr>
          </w:p>
          <w:p w:rsidR="00414967" w:rsidRDefault="005F11D1" w:rsidP="001E27A5">
            <w:pPr>
              <w:jc w:val="center"/>
              <w:rPr>
                <w:rFonts w:ascii="Verdana" w:hAnsi="Verdana"/>
                <w:b/>
                <w:lang w:val="ro-RO"/>
              </w:rPr>
            </w:pPr>
            <w:r>
              <w:rPr>
                <w:rFonts w:ascii="Verdana" w:hAnsi="Verdana"/>
                <w:b/>
                <w:lang w:val="ro-RO"/>
              </w:rPr>
              <w:t>8</w:t>
            </w:r>
            <w:r w:rsidR="00A93948">
              <w:rPr>
                <w:rFonts w:ascii="Verdana" w:hAnsi="Verdana"/>
                <w:b/>
                <w:lang w:val="ro-RO"/>
              </w:rPr>
              <w:t xml:space="preserve">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5F11D1" w:rsidP="005F11D1">
            <w:pPr>
              <w:rPr>
                <w:rFonts w:ascii="Verdana" w:hAnsi="Verdana"/>
                <w:b/>
                <w:lang w:val="ro-RO"/>
              </w:rPr>
            </w:pPr>
            <w:r>
              <w:rPr>
                <w:rFonts w:ascii="Verdana" w:hAnsi="Verdana"/>
                <w:b/>
                <w:lang w:val="ro-RO"/>
              </w:rPr>
              <w:t>8</w:t>
            </w:r>
            <w:r w:rsidR="001E27A5" w:rsidRPr="001E27A5">
              <w:rPr>
                <w:rFonts w:ascii="Verdana" w:hAnsi="Verdana"/>
                <w:b/>
                <w:lang w:val="ro-RO"/>
              </w:rPr>
              <w:t xml:space="preserve"> lei  pentru fiecare m2 de suprafaţă ocupată de construcţie</w:t>
            </w: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1E27A5">
              <w:rPr>
                <w:rFonts w:ascii="Verdana" w:hAnsi="Verdana"/>
                <w:b/>
                <w:lang w:val="ro-RO"/>
              </w:rPr>
              <w:t>0-13</w:t>
            </w:r>
            <w:r w:rsidR="00A93948">
              <w:rPr>
                <w:rFonts w:ascii="Verdana" w:hAnsi="Verdana"/>
                <w:b/>
                <w:lang w:val="ro-RO"/>
              </w:rPr>
              <w:t xml:space="preserve">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5F11D1">
            <w:pPr>
              <w:rPr>
                <w:rFonts w:ascii="Verdana" w:hAnsi="Verdana"/>
                <w:b/>
                <w:lang w:val="ro-RO"/>
              </w:rPr>
            </w:pPr>
            <w:r>
              <w:rPr>
                <w:rFonts w:ascii="Verdana" w:hAnsi="Verdana"/>
                <w:b/>
                <w:lang w:val="ro-RO"/>
              </w:rPr>
              <w:t xml:space="preserve"> </w:t>
            </w:r>
            <w:r w:rsidR="001E27A5">
              <w:rPr>
                <w:rFonts w:ascii="Verdana" w:hAnsi="Verdana"/>
                <w:b/>
                <w:lang w:val="ro-RO"/>
              </w:rPr>
              <w:t>1</w:t>
            </w:r>
            <w:r w:rsidR="00F02118">
              <w:rPr>
                <w:rFonts w:ascii="Verdana" w:hAnsi="Verdana"/>
                <w:b/>
                <w:lang w:val="ro-RO"/>
              </w:rPr>
              <w:t>3</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1E27A5">
              <w:rPr>
                <w:rFonts w:ascii="Verdana" w:hAnsi="Verdana"/>
                <w:b/>
                <w:lang w:val="ro-RO"/>
              </w:rPr>
              <w:t xml:space="preserve"> aplicat în  201</w:t>
            </w:r>
            <w:r w:rsidR="005F11D1">
              <w:rPr>
                <w:rFonts w:ascii="Verdana" w:hAnsi="Verdana"/>
                <w:b/>
                <w:lang w:val="ro-RO"/>
              </w:rPr>
              <w:t>9</w:t>
            </w:r>
            <w:r w:rsidR="001E27A5">
              <w:rPr>
                <w:rFonts w:ascii="Verdana" w:hAnsi="Verdana"/>
                <w:b/>
                <w:lang w:val="ro-RO"/>
              </w:rPr>
              <w:t xml:space="preserve"> </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1E27A5" w:rsidP="005F11D1">
            <w:pPr>
              <w:rPr>
                <w:rFonts w:ascii="Verdana" w:hAnsi="Verdana"/>
                <w:b/>
                <w:lang w:val="ro-RO"/>
              </w:rPr>
            </w:pPr>
            <w:r w:rsidRPr="001E27A5">
              <w:rPr>
                <w:rFonts w:ascii="Verdana" w:hAnsi="Verdana"/>
                <w:b/>
                <w:lang w:val="ro-RO"/>
              </w:rPr>
              <w:t>1</w:t>
            </w:r>
            <w:r w:rsidR="005F11D1">
              <w:rPr>
                <w:rFonts w:ascii="Verdana" w:hAnsi="Verdana"/>
                <w:b/>
                <w:lang w:val="ro-RO"/>
              </w:rPr>
              <w:t>4</w:t>
            </w:r>
            <w:r w:rsidRPr="001E27A5">
              <w:rPr>
                <w:rFonts w:ascii="Verdana" w:hAnsi="Verdana"/>
                <w:b/>
                <w:lang w:val="ro-RO"/>
              </w:rPr>
              <w:t xml:space="preserve"> lei  pentru fiecare racord </w:t>
            </w:r>
            <w:r>
              <w:rPr>
                <w:rFonts w:ascii="Verdana" w:hAnsi="Verdana"/>
                <w:b/>
                <w:lang w:val="ro-RO"/>
              </w:rPr>
              <w:t>propus în  20</w:t>
            </w:r>
            <w:r w:rsidR="005F11D1">
              <w:rPr>
                <w:rFonts w:ascii="Verdana" w:hAnsi="Verdana"/>
                <w:b/>
                <w:lang w:val="ro-RO"/>
              </w:rPr>
              <w:t>20</w:t>
            </w:r>
            <w:r w:rsidRPr="001E27A5">
              <w:rPr>
                <w:rFonts w:ascii="Verdana" w:hAnsi="Verdana"/>
                <w:b/>
                <w:lang w:val="ro-RO"/>
              </w:rPr>
              <w:t xml:space="preserve"> </w:t>
            </w:r>
            <w:r w:rsidR="00414967">
              <w:rPr>
                <w:rFonts w:ascii="Verdana" w:hAnsi="Verdana"/>
                <w:b/>
                <w:lang w:val="ro-RO"/>
              </w:rPr>
              <w:t xml:space="preserve"> </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lastRenderedPageBreak/>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6674C4">
            <w:pPr>
              <w:jc w:val="center"/>
              <w:rPr>
                <w:rFonts w:ascii="Verdana" w:hAnsi="Verdana"/>
                <w:b/>
                <w:lang w:val="ro-RO"/>
              </w:rPr>
            </w:pPr>
            <w:r>
              <w:rPr>
                <w:rFonts w:ascii="Verdana" w:hAnsi="Verdana"/>
                <w:b/>
                <w:lang w:val="ro-RO"/>
              </w:rPr>
              <w:t xml:space="preserve">0 - </w:t>
            </w:r>
            <w:r w:rsidR="00145C9E">
              <w:rPr>
                <w:rFonts w:ascii="Verdana" w:hAnsi="Verdana"/>
                <w:b/>
                <w:lang w:val="ro-RO"/>
              </w:rPr>
              <w:t>1</w:t>
            </w:r>
            <w:r>
              <w:rPr>
                <w:rFonts w:ascii="Verdana" w:hAnsi="Verdana"/>
                <w:b/>
                <w:lang w:val="ro-RO"/>
              </w:rPr>
              <w:t>5</w:t>
            </w:r>
            <w:r w:rsidR="00145C9E">
              <w:rPr>
                <w:rFonts w:ascii="Verdana" w:hAnsi="Verdana"/>
                <w:b/>
                <w:lang w:val="ro-RO"/>
              </w:rPr>
              <w:t xml:space="preserve">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6674C4" w:rsidP="00141CF2">
            <w:pPr>
              <w:jc w:val="center"/>
              <w:rPr>
                <w:rFonts w:ascii="Verdana" w:hAnsi="Verdana"/>
                <w:b/>
                <w:lang w:val="ro-RO"/>
              </w:rPr>
            </w:pPr>
            <w:r>
              <w:rPr>
                <w:rFonts w:ascii="Verdana" w:hAnsi="Verdana"/>
                <w:b/>
                <w:lang w:val="ro-RO"/>
              </w:rPr>
              <w:t>1</w:t>
            </w:r>
            <w:r w:rsidR="00F02118">
              <w:rPr>
                <w:rFonts w:ascii="Verdana" w:hAnsi="Verdana"/>
                <w:b/>
                <w:lang w:val="ro-RO"/>
              </w:rPr>
              <w:t>5</w:t>
            </w:r>
            <w:r w:rsidR="00145C9E">
              <w:rPr>
                <w:rFonts w:ascii="Verdana" w:hAnsi="Verdana"/>
                <w:b/>
                <w:lang w:val="ro-RO"/>
              </w:rPr>
              <w:t xml:space="preserve"> lei</w:t>
            </w:r>
          </w:p>
          <w:p w:rsidR="008602D7" w:rsidRPr="002562D3" w:rsidRDefault="006674C4" w:rsidP="00141CF2">
            <w:pPr>
              <w:jc w:val="center"/>
              <w:rPr>
                <w:rFonts w:ascii="Verdana" w:hAnsi="Verdana"/>
                <w:b/>
                <w:lang w:val="ro-RO"/>
              </w:rPr>
            </w:pPr>
            <w:r>
              <w:rPr>
                <w:rFonts w:ascii="Verdana" w:hAnsi="Verdana"/>
                <w:b/>
                <w:lang w:val="ro-RO"/>
              </w:rPr>
              <w:t>aplicat în 20</w:t>
            </w:r>
            <w:r w:rsidR="0029490D">
              <w:rPr>
                <w:rFonts w:ascii="Verdana" w:hAnsi="Verdana"/>
                <w:b/>
                <w:lang w:val="ro-RO"/>
              </w:rPr>
              <w:t>1</w:t>
            </w:r>
            <w:r w:rsidR="005F11D1">
              <w:rPr>
                <w:rFonts w:ascii="Verdana" w:hAnsi="Verdana"/>
                <w:b/>
                <w:lang w:val="ro-RO"/>
              </w:rPr>
              <w:t>9</w:t>
            </w:r>
            <w:r w:rsidR="0029490D">
              <w:rPr>
                <w:rFonts w:ascii="Verdana" w:hAnsi="Verdana"/>
                <w:b/>
                <w:lang w:val="ro-RO"/>
              </w:rPr>
              <w:t xml:space="preserve"> </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6674C4" w:rsidRDefault="006674C4" w:rsidP="00A5617C">
            <w:pPr>
              <w:jc w:val="center"/>
              <w:rPr>
                <w:rFonts w:ascii="Verdana" w:hAnsi="Verdana"/>
                <w:b/>
                <w:lang w:val="ro-RO"/>
              </w:rPr>
            </w:pPr>
          </w:p>
          <w:p w:rsidR="008602D7" w:rsidRDefault="00C07C88" w:rsidP="00A5617C">
            <w:pPr>
              <w:jc w:val="center"/>
              <w:rPr>
                <w:rFonts w:ascii="Verdana" w:hAnsi="Verdana"/>
                <w:b/>
                <w:lang w:val="ro-RO"/>
              </w:rPr>
            </w:pPr>
            <w:r>
              <w:rPr>
                <w:rFonts w:ascii="Verdana" w:hAnsi="Verdana"/>
                <w:b/>
                <w:lang w:val="ro-RO"/>
              </w:rPr>
              <w:t>1</w:t>
            </w:r>
            <w:r w:rsidR="005F11D1">
              <w:rPr>
                <w:rFonts w:ascii="Verdana" w:hAnsi="Verdana"/>
                <w:b/>
                <w:lang w:val="ro-RO"/>
              </w:rPr>
              <w:t>6</w:t>
            </w:r>
            <w:r>
              <w:rPr>
                <w:rFonts w:ascii="Verdana" w:hAnsi="Verdana"/>
                <w:b/>
                <w:lang w:val="ro-RO"/>
              </w:rPr>
              <w:t xml:space="preserve"> lei</w:t>
            </w:r>
            <w:r w:rsidR="00145C9E">
              <w:rPr>
                <w:rFonts w:ascii="Verdana" w:hAnsi="Verdana"/>
                <w:b/>
                <w:lang w:val="ro-RO"/>
              </w:rPr>
              <w:t xml:space="preserve"> </w:t>
            </w:r>
          </w:p>
          <w:p w:rsidR="006674C4" w:rsidRPr="002562D3" w:rsidRDefault="00EA08EC" w:rsidP="005F11D1">
            <w:pPr>
              <w:jc w:val="center"/>
              <w:rPr>
                <w:rFonts w:ascii="Verdana" w:hAnsi="Verdana"/>
                <w:b/>
                <w:lang w:val="ro-RO"/>
              </w:rPr>
            </w:pPr>
            <w:r>
              <w:rPr>
                <w:rFonts w:ascii="Verdana" w:hAnsi="Verdana"/>
                <w:b/>
                <w:lang w:val="ro-RO"/>
              </w:rPr>
              <w:t>A</w:t>
            </w:r>
            <w:r w:rsidR="00EF26EC">
              <w:rPr>
                <w:rFonts w:ascii="Verdana" w:hAnsi="Verdana"/>
                <w:b/>
                <w:lang w:val="ro-RO"/>
              </w:rPr>
              <w:t>PLICARE</w:t>
            </w:r>
            <w:r w:rsidR="006674C4">
              <w:rPr>
                <w:rFonts w:ascii="Verdana" w:hAnsi="Verdana"/>
                <w:b/>
                <w:lang w:val="ro-RO"/>
              </w:rPr>
              <w:t xml:space="preserve"> 20</w:t>
            </w:r>
            <w:r w:rsidR="005F11D1">
              <w:rPr>
                <w:rFonts w:ascii="Verdana" w:hAnsi="Verdana"/>
                <w:b/>
                <w:lang w:val="ro-RO"/>
              </w:rPr>
              <w:t>20</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6674C4" w:rsidP="006674C4">
            <w:pPr>
              <w:jc w:val="center"/>
              <w:rPr>
                <w:rFonts w:ascii="Verdana" w:hAnsi="Verdana"/>
                <w:b/>
                <w:lang w:val="ro-RO"/>
              </w:rPr>
            </w:pPr>
            <w:r>
              <w:rPr>
                <w:rFonts w:ascii="Verdana" w:hAnsi="Verdana"/>
                <w:b/>
                <w:lang w:val="ro-RO"/>
              </w:rPr>
              <w:t>0 -9</w:t>
            </w:r>
            <w:r w:rsidR="00145C9E">
              <w:rPr>
                <w:rFonts w:ascii="Verdana" w:hAnsi="Verdana"/>
                <w:b/>
                <w:lang w:val="ro-RO"/>
              </w:rPr>
              <w:t xml:space="preserve"> lei</w:t>
            </w:r>
          </w:p>
        </w:tc>
        <w:tc>
          <w:tcPr>
            <w:tcW w:w="2835" w:type="dxa"/>
          </w:tcPr>
          <w:p w:rsidR="008602D7" w:rsidRPr="000D0FB9" w:rsidRDefault="008602D7" w:rsidP="00DA4C50">
            <w:pPr>
              <w:jc w:val="center"/>
              <w:rPr>
                <w:rFonts w:ascii="Verdana" w:hAnsi="Verdana"/>
                <w:b/>
                <w:lang w:val="ro-RO"/>
              </w:rPr>
            </w:pPr>
          </w:p>
          <w:p w:rsidR="008602D7" w:rsidRPr="000D0FB9" w:rsidRDefault="00F02118" w:rsidP="00F02118">
            <w:pPr>
              <w:jc w:val="center"/>
              <w:rPr>
                <w:rFonts w:ascii="Verdana" w:hAnsi="Verdana"/>
                <w:b/>
                <w:lang w:val="ro-RO"/>
              </w:rPr>
            </w:pPr>
            <w:r>
              <w:rPr>
                <w:rFonts w:ascii="Verdana" w:hAnsi="Verdana"/>
                <w:b/>
                <w:lang w:val="ro-RO"/>
              </w:rPr>
              <w:t>9</w:t>
            </w:r>
            <w:r w:rsidR="00145C9E">
              <w:rPr>
                <w:rFonts w:ascii="Verdana" w:hAnsi="Verdana"/>
                <w:b/>
                <w:lang w:val="ro-RO"/>
              </w:rPr>
              <w:t xml:space="preserve"> lei</w:t>
            </w:r>
            <w:r w:rsidR="0029490D">
              <w:rPr>
                <w:rFonts w:ascii="Verdana" w:hAnsi="Verdana"/>
                <w:b/>
                <w:lang w:val="ro-RO"/>
              </w:rPr>
              <w:t xml:space="preserve"> </w:t>
            </w:r>
            <w:r w:rsidR="006674C4">
              <w:rPr>
                <w:rFonts w:ascii="Verdana" w:hAnsi="Verdana"/>
                <w:b/>
                <w:lang w:val="ro-RO"/>
              </w:rPr>
              <w:t>aplicat</w:t>
            </w:r>
            <w:r w:rsidR="0029490D">
              <w:rPr>
                <w:rFonts w:ascii="Verdana" w:hAnsi="Verdana"/>
                <w:b/>
                <w:lang w:val="ro-RO"/>
              </w:rPr>
              <w:t xml:space="preserve"> 201</w:t>
            </w:r>
            <w:r>
              <w:rPr>
                <w:rFonts w:ascii="Verdana" w:hAnsi="Verdana"/>
                <w:b/>
                <w:lang w:val="ro-RO"/>
              </w:rPr>
              <w:t>8</w:t>
            </w:r>
            <w:r w:rsidR="0029490D">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8602D7" w:rsidRPr="000D0FB9" w:rsidRDefault="005F11D1" w:rsidP="00EF26EC">
            <w:pPr>
              <w:jc w:val="center"/>
              <w:rPr>
                <w:rFonts w:ascii="Verdana" w:hAnsi="Verdana"/>
                <w:b/>
                <w:lang w:val="ro-RO"/>
              </w:rPr>
            </w:pPr>
            <w:r>
              <w:rPr>
                <w:rFonts w:ascii="Verdana" w:hAnsi="Verdana"/>
                <w:b/>
                <w:lang w:val="ro-RO"/>
              </w:rPr>
              <w:t xml:space="preserve">10 </w:t>
            </w:r>
            <w:r w:rsidR="00C07C88">
              <w:rPr>
                <w:rFonts w:ascii="Verdana" w:hAnsi="Verdana"/>
                <w:b/>
                <w:lang w:val="ro-RO"/>
              </w:rPr>
              <w:t>lei</w:t>
            </w:r>
            <w:r w:rsidR="00EA08EC">
              <w:rPr>
                <w:rFonts w:ascii="Verdana" w:hAnsi="Verdana"/>
                <w:b/>
                <w:lang w:val="ro-RO"/>
              </w:rPr>
              <w:t xml:space="preserve"> A</w:t>
            </w:r>
            <w:r w:rsidR="00EF26EC">
              <w:rPr>
                <w:rFonts w:ascii="Verdana" w:hAnsi="Verdana"/>
                <w:b/>
                <w:lang w:val="ro-RO"/>
              </w:rPr>
              <w:t>PLICARE</w:t>
            </w:r>
            <w:r w:rsidR="006674C4">
              <w:rPr>
                <w:rFonts w:ascii="Verdana" w:hAnsi="Verdana"/>
                <w:b/>
                <w:lang w:val="ro-RO"/>
              </w:rPr>
              <w:t xml:space="preserve"> 20</w:t>
            </w:r>
            <w:r>
              <w:rPr>
                <w:rFonts w:ascii="Verdana" w:hAnsi="Verdana"/>
                <w:b/>
                <w:lang w:val="ro-RO"/>
              </w:rPr>
              <w:t>20</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6674C4">
            <w:pPr>
              <w:pStyle w:val="Titlu2"/>
              <w:rPr>
                <w:b w:val="0"/>
                <w:sz w:val="24"/>
                <w:szCs w:val="24"/>
              </w:rPr>
            </w:pPr>
            <w:r>
              <w:rPr>
                <w:color w:val="000000"/>
                <w:sz w:val="24"/>
                <w:szCs w:val="24"/>
              </w:rPr>
              <w:t>Nivelurile pr</w:t>
            </w:r>
            <w:r w:rsidR="006674C4">
              <w:rPr>
                <w:color w:val="000000"/>
                <w:sz w:val="24"/>
                <w:szCs w:val="24"/>
              </w:rPr>
              <w:t>evăzute</w:t>
            </w:r>
          </w:p>
        </w:tc>
        <w:tc>
          <w:tcPr>
            <w:tcW w:w="2880" w:type="dxa"/>
            <w:tcBorders>
              <w:bottom w:val="single" w:sz="4" w:space="0" w:color="auto"/>
            </w:tcBorders>
          </w:tcPr>
          <w:p w:rsidR="00470F01" w:rsidRPr="00085F04" w:rsidRDefault="00B75A1D" w:rsidP="00EF26EC">
            <w:pPr>
              <w:pStyle w:val="Titlu2"/>
              <w:rPr>
                <w:sz w:val="24"/>
                <w:szCs w:val="24"/>
              </w:rPr>
            </w:pPr>
            <w:r>
              <w:rPr>
                <w:color w:val="FF0000"/>
                <w:sz w:val="24"/>
                <w:szCs w:val="24"/>
              </w:rPr>
              <w:t>Taxa</w:t>
            </w:r>
            <w:r w:rsidR="00470F01" w:rsidRPr="00085F04">
              <w:rPr>
                <w:color w:val="FF0000"/>
                <w:sz w:val="24"/>
                <w:szCs w:val="24"/>
              </w:rPr>
              <w:t xml:space="preserve"> </w:t>
            </w:r>
            <w:r w:rsidR="006674C4">
              <w:rPr>
                <w:color w:val="FF0000"/>
                <w:sz w:val="24"/>
                <w:szCs w:val="24"/>
              </w:rPr>
              <w:t xml:space="preserve">aplicate </w:t>
            </w:r>
            <w:r w:rsidR="00470F01" w:rsidRPr="00085F04">
              <w:rPr>
                <w:color w:val="FF0000"/>
                <w:sz w:val="24"/>
                <w:szCs w:val="24"/>
              </w:rPr>
              <w:t>pentru anul 20</w:t>
            </w:r>
            <w:r w:rsidR="00367764" w:rsidRPr="00085F04">
              <w:rPr>
                <w:color w:val="FF0000"/>
                <w:sz w:val="24"/>
                <w:szCs w:val="24"/>
              </w:rPr>
              <w:t>1</w:t>
            </w:r>
            <w:r w:rsidR="00EF26EC">
              <w:rPr>
                <w:color w:val="FF0000"/>
                <w:sz w:val="24"/>
                <w:szCs w:val="24"/>
              </w:rPr>
              <w:t>9</w:t>
            </w:r>
          </w:p>
        </w:tc>
        <w:tc>
          <w:tcPr>
            <w:tcW w:w="2340" w:type="dxa"/>
            <w:tcBorders>
              <w:right w:val="single" w:sz="4" w:space="0" w:color="auto"/>
            </w:tcBorders>
          </w:tcPr>
          <w:p w:rsidR="00470F01" w:rsidRDefault="00EF26EC" w:rsidP="00EF26EC">
            <w:pPr>
              <w:jc w:val="center"/>
              <w:rPr>
                <w:rFonts w:ascii="Arial" w:hAnsi="Arial"/>
                <w:b/>
                <w:color w:val="0000FF"/>
                <w:sz w:val="24"/>
                <w:szCs w:val="24"/>
                <w:lang w:val="ro-RO"/>
              </w:rPr>
            </w:pPr>
            <w:r>
              <w:rPr>
                <w:rFonts w:ascii="Arial" w:hAnsi="Arial"/>
                <w:b/>
                <w:color w:val="0000FF"/>
                <w:sz w:val="24"/>
                <w:szCs w:val="24"/>
                <w:lang w:val="ro-RO"/>
              </w:rPr>
              <w:t>PREVAZUT</w:t>
            </w:r>
            <w:r w:rsidR="006674C4">
              <w:rPr>
                <w:rFonts w:ascii="Arial" w:hAnsi="Arial"/>
                <w:b/>
                <w:color w:val="0000FF"/>
                <w:sz w:val="24"/>
                <w:szCs w:val="24"/>
                <w:lang w:val="ro-RO"/>
              </w:rPr>
              <w:t xml:space="preserve"> </w:t>
            </w:r>
            <w:r w:rsidR="00D352DD">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Pr>
                <w:rFonts w:ascii="Arial" w:hAnsi="Arial"/>
                <w:b/>
                <w:color w:val="0000FF"/>
                <w:sz w:val="24"/>
                <w:szCs w:val="24"/>
                <w:lang w:val="ro-RO"/>
              </w:rPr>
              <w:t>20</w:t>
            </w:r>
          </w:p>
          <w:p w:rsidR="00EF26EC" w:rsidRDefault="00EF26EC" w:rsidP="00EF26EC">
            <w:pPr>
              <w:rPr>
                <w:rFonts w:ascii="Arial" w:hAnsi="Arial"/>
                <w:b/>
                <w:color w:val="0000FF"/>
                <w:sz w:val="24"/>
                <w:szCs w:val="24"/>
                <w:lang w:val="ro-RO"/>
              </w:rPr>
            </w:pPr>
            <w:r>
              <w:rPr>
                <w:rFonts w:ascii="Arial" w:hAnsi="Arial"/>
                <w:b/>
                <w:color w:val="0000FF"/>
                <w:sz w:val="24"/>
                <w:szCs w:val="24"/>
                <w:lang w:val="ro-RO"/>
              </w:rPr>
              <w:t>Indexare 2017-1,34%</w:t>
            </w:r>
          </w:p>
          <w:p w:rsidR="00EF26EC" w:rsidRPr="00085F04" w:rsidRDefault="00EF26EC" w:rsidP="00EF26EC">
            <w:pPr>
              <w:rPr>
                <w:rFonts w:ascii="Arial" w:hAnsi="Arial"/>
                <w:b/>
                <w:color w:val="0000FF"/>
                <w:sz w:val="24"/>
                <w:szCs w:val="24"/>
                <w:lang w:val="ro-RO"/>
              </w:rPr>
            </w:pPr>
            <w:r>
              <w:rPr>
                <w:rFonts w:ascii="Arial" w:hAnsi="Arial"/>
                <w:b/>
                <w:color w:val="0000FF"/>
                <w:sz w:val="24"/>
                <w:szCs w:val="24"/>
                <w:lang w:val="ro-RO"/>
              </w:rPr>
              <w:t>Indexare 2018-4,63%</w:t>
            </w:r>
          </w:p>
        </w:tc>
      </w:tr>
      <w:tr w:rsidR="00414967" w:rsidRPr="00085F04" w:rsidTr="00414967">
        <w:trPr>
          <w:cantSplit/>
          <w:trHeight w:val="411"/>
        </w:trPr>
        <w:tc>
          <w:tcPr>
            <w:tcW w:w="6120" w:type="dxa"/>
            <w:tcBorders>
              <w:left w:val="single" w:sz="4" w:space="0" w:color="auto"/>
            </w:tcBorders>
          </w:tcPr>
          <w:p w:rsidR="00414967" w:rsidRPr="00085F04" w:rsidRDefault="00414967"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r w:rsidR="00155314">
              <w:rPr>
                <w:rFonts w:ascii="Arial" w:hAnsi="Arial" w:cs="Arial"/>
                <w:sz w:val="24"/>
                <w:szCs w:val="24"/>
                <w:lang w:val="fr-FR"/>
              </w:rPr>
              <w:t xml:space="preserve"> </w:t>
            </w:r>
          </w:p>
        </w:tc>
        <w:tc>
          <w:tcPr>
            <w:tcW w:w="3060" w:type="dxa"/>
            <w:vAlign w:val="center"/>
          </w:tcPr>
          <w:p w:rsidR="00414967" w:rsidRPr="00085F04" w:rsidRDefault="00155314"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80" w:type="dxa"/>
            <w:vAlign w:val="center"/>
          </w:tcPr>
          <w:p w:rsidR="00414967" w:rsidRPr="00085F04" w:rsidRDefault="006674C4"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w:t>
            </w:r>
            <w:r w:rsidR="0029490D">
              <w:rPr>
                <w:rFonts w:ascii="Arial" w:hAnsi="Arial" w:cs="Arial"/>
                <w:sz w:val="24"/>
                <w:szCs w:val="24"/>
                <w:lang w:val="fr-FR"/>
              </w:rPr>
              <w:t xml:space="preserve"> 60 lei</w:t>
            </w:r>
          </w:p>
        </w:tc>
        <w:tc>
          <w:tcPr>
            <w:tcW w:w="2340" w:type="dxa"/>
            <w:vAlign w:val="center"/>
          </w:tcPr>
          <w:p w:rsidR="00414967" w:rsidRPr="00C07C88" w:rsidRDefault="00C07C88" w:rsidP="00EF26EC">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w:t>
            </w:r>
            <w:r w:rsidR="00EF26EC">
              <w:rPr>
                <w:rFonts w:ascii="Arial" w:hAnsi="Arial" w:cs="Arial"/>
                <w:b/>
                <w:sz w:val="24"/>
                <w:szCs w:val="24"/>
                <w:lang w:val="fr-FR"/>
              </w:rPr>
              <w:t>4</w:t>
            </w:r>
            <w:r w:rsidRPr="00C07C88">
              <w:rPr>
                <w:rFonts w:ascii="Arial" w:hAnsi="Arial" w:cs="Arial"/>
                <w:b/>
                <w:sz w:val="24"/>
                <w:szCs w:val="24"/>
                <w:lang w:val="fr-FR"/>
              </w:rPr>
              <w:t xml:space="preserve">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470F01" w:rsidP="000D0FB9">
            <w:pPr>
              <w:pStyle w:val="Titlu2"/>
              <w:rPr>
                <w:b w:val="0"/>
                <w:sz w:val="24"/>
                <w:szCs w:val="24"/>
              </w:rPr>
            </w:pPr>
          </w:p>
        </w:tc>
        <w:tc>
          <w:tcPr>
            <w:tcW w:w="2880" w:type="dxa"/>
            <w:tcBorders>
              <w:bottom w:val="single" w:sz="4" w:space="0" w:color="auto"/>
            </w:tcBorders>
          </w:tcPr>
          <w:p w:rsidR="00470F01" w:rsidRPr="00085F04" w:rsidRDefault="00470F01" w:rsidP="000D0FB9">
            <w:pPr>
              <w:pStyle w:val="Titlu2"/>
              <w:rPr>
                <w:sz w:val="24"/>
                <w:szCs w:val="24"/>
              </w:rPr>
            </w:pP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02D8B" w:rsidP="00402D8B">
            <w:pPr>
              <w:jc w:val="center"/>
              <w:rPr>
                <w:rFonts w:ascii="Arial" w:hAnsi="Arial"/>
                <w:b/>
                <w:sz w:val="24"/>
                <w:szCs w:val="24"/>
                <w:lang w:val="ro-RO"/>
              </w:rPr>
            </w:pPr>
            <w:r>
              <w:rPr>
                <w:rFonts w:ascii="Arial" w:hAnsi="Arial"/>
                <w:b/>
                <w:sz w:val="24"/>
                <w:szCs w:val="24"/>
                <w:lang w:val="ro-RO"/>
              </w:rPr>
              <w:t>0 – 20 LEI/AN</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29490D" w:rsidP="00145C9E">
            <w:pPr>
              <w:jc w:val="center"/>
              <w:rPr>
                <w:rFonts w:ascii="Arial" w:hAnsi="Arial"/>
                <w:sz w:val="24"/>
                <w:szCs w:val="24"/>
                <w:lang w:val="ro-RO"/>
              </w:rPr>
            </w:pPr>
            <w:r>
              <w:rPr>
                <w:rFonts w:ascii="Verdana" w:hAnsi="Verdana"/>
                <w:b/>
                <w:sz w:val="24"/>
                <w:szCs w:val="24"/>
                <w:lang w:val="ro-RO"/>
              </w:rPr>
              <w:t xml:space="preserve"> 15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EF26EC">
            <w:pPr>
              <w:jc w:val="center"/>
              <w:rPr>
                <w:rFonts w:ascii="Arial" w:hAnsi="Arial"/>
                <w:b/>
                <w:sz w:val="24"/>
                <w:szCs w:val="24"/>
                <w:lang w:val="ro-RO"/>
              </w:rPr>
            </w:pPr>
            <w:r w:rsidRPr="00C07C88">
              <w:rPr>
                <w:rFonts w:ascii="Arial" w:hAnsi="Arial"/>
                <w:b/>
                <w:sz w:val="24"/>
                <w:szCs w:val="24"/>
                <w:lang w:val="ro-RO"/>
              </w:rPr>
              <w:t>1</w:t>
            </w:r>
            <w:r w:rsidR="00EF26EC">
              <w:rPr>
                <w:rFonts w:ascii="Arial" w:hAnsi="Arial"/>
                <w:b/>
                <w:sz w:val="24"/>
                <w:szCs w:val="24"/>
                <w:lang w:val="ro-RO"/>
              </w:rPr>
              <w:t>6</w:t>
            </w:r>
            <w:r w:rsidRPr="00C07C88">
              <w:rPr>
                <w:rFonts w:ascii="Arial" w:hAnsi="Arial"/>
                <w:b/>
                <w:sz w:val="24"/>
                <w:szCs w:val="24"/>
                <w:lang w:val="ro-RO"/>
              </w:rPr>
              <w:t xml:space="preserve">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402D8B" w:rsidRDefault="00402D8B"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00414967" w:rsidRPr="00402D8B">
              <w:rPr>
                <w:rFonts w:ascii="Arial" w:hAnsi="Arial" w:cs="Arial"/>
                <w:b/>
                <w:sz w:val="24"/>
                <w:szCs w:val="24"/>
                <w:lang w:val="ro-RO"/>
              </w:rPr>
              <w:t xml:space="preserve"> pentru fiecare m</w:t>
            </w:r>
            <w:r w:rsidR="00414967" w:rsidRPr="00402D8B">
              <w:rPr>
                <w:rFonts w:ascii="Arial" w:hAnsi="Arial" w:cs="Arial"/>
                <w:b/>
                <w:sz w:val="24"/>
                <w:szCs w:val="24"/>
                <w:vertAlign w:val="superscript"/>
                <w:lang w:val="ro-RO"/>
              </w:rPr>
              <w:t>2</w:t>
            </w:r>
            <w:r w:rsidR="00414967" w:rsidRPr="00402D8B">
              <w:rPr>
                <w:rFonts w:ascii="Arial" w:hAnsi="Arial" w:cs="Arial"/>
                <w:b/>
                <w:sz w:val="24"/>
                <w:szCs w:val="24"/>
                <w:lang w:val="ro-RO"/>
              </w:rPr>
              <w:t xml:space="preserve"> sau fracţiune de m</w:t>
            </w:r>
            <w:r w:rsidR="00414967" w:rsidRPr="00402D8B">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402D8B" w:rsidP="0029490D">
            <w:pPr>
              <w:rPr>
                <w:rFonts w:ascii="Arial" w:hAnsi="Arial" w:cs="Arial"/>
                <w:b/>
                <w:sz w:val="24"/>
                <w:szCs w:val="24"/>
                <w:vertAlign w:val="superscript"/>
                <w:lang w:val="ro-RO"/>
              </w:rPr>
            </w:pPr>
            <w:r>
              <w:rPr>
                <w:rFonts w:ascii="Arial" w:hAnsi="Arial" w:cs="Arial"/>
                <w:b/>
                <w:sz w:val="24"/>
                <w:szCs w:val="24"/>
                <w:lang w:val="ro-RO"/>
              </w:rPr>
              <w:t>28 lei</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402D8B"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340" w:type="dxa"/>
          </w:tcPr>
          <w:p w:rsidR="00402D8B" w:rsidRDefault="00402D8B" w:rsidP="00C07C88">
            <w:pPr>
              <w:jc w:val="center"/>
              <w:rPr>
                <w:rFonts w:ascii="Verdana" w:hAnsi="Verdana"/>
                <w:b/>
                <w:sz w:val="24"/>
                <w:szCs w:val="24"/>
                <w:lang w:val="ro-RO"/>
              </w:rPr>
            </w:pPr>
          </w:p>
          <w:p w:rsidR="00402D8B" w:rsidRDefault="00402D8B" w:rsidP="00C07C88">
            <w:pPr>
              <w:jc w:val="center"/>
              <w:rPr>
                <w:rFonts w:ascii="Verdana" w:hAnsi="Verdana"/>
                <w:b/>
                <w:sz w:val="24"/>
                <w:szCs w:val="24"/>
                <w:lang w:val="ro-RO"/>
              </w:rPr>
            </w:pPr>
          </w:p>
          <w:p w:rsidR="00414967" w:rsidRPr="00085F04" w:rsidRDefault="00EF26EC" w:rsidP="00EF26EC">
            <w:pPr>
              <w:jc w:val="center"/>
              <w:rPr>
                <w:rFonts w:ascii="Verdana" w:hAnsi="Verdana"/>
                <w:b/>
                <w:sz w:val="24"/>
                <w:szCs w:val="24"/>
                <w:lang w:val="ro-RO"/>
              </w:rPr>
            </w:pPr>
            <w:r>
              <w:rPr>
                <w:rFonts w:ascii="Verdana" w:hAnsi="Verdana"/>
                <w:b/>
                <w:sz w:val="24"/>
                <w:szCs w:val="24"/>
                <w:lang w:val="ro-RO"/>
              </w:rPr>
              <w:t>30</w:t>
            </w:r>
            <w:r w:rsidR="00C07C88">
              <w:rPr>
                <w:rFonts w:ascii="Verdana" w:hAnsi="Verdana"/>
                <w:b/>
                <w:sz w:val="24"/>
                <w:szCs w:val="24"/>
                <w:lang w:val="ro-RO"/>
              </w:rPr>
              <w:t xml:space="preserve">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lastRenderedPageBreak/>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02D8B" w:rsidP="00402D8B">
            <w:pPr>
              <w:jc w:val="center"/>
              <w:rPr>
                <w:rFonts w:ascii="Verdana" w:hAnsi="Verdana"/>
                <w:b/>
                <w:sz w:val="24"/>
                <w:szCs w:val="24"/>
                <w:lang w:val="ro-RO"/>
              </w:rPr>
            </w:pPr>
            <w:r>
              <w:rPr>
                <w:rFonts w:ascii="Verdana" w:hAnsi="Verdana"/>
                <w:b/>
                <w:sz w:val="24"/>
                <w:szCs w:val="24"/>
                <w:lang w:val="ro-RO"/>
              </w:rPr>
              <w:t>0 – 80 lei</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402D8B" w:rsidP="000B570E">
            <w:pPr>
              <w:jc w:val="center"/>
              <w:rPr>
                <w:rFonts w:ascii="Verdana" w:hAnsi="Verdana"/>
                <w:b/>
                <w:sz w:val="24"/>
                <w:szCs w:val="24"/>
                <w:lang w:val="ro-RO"/>
              </w:rPr>
            </w:pPr>
            <w:r>
              <w:rPr>
                <w:rFonts w:ascii="Verdana" w:hAnsi="Verdana"/>
                <w:b/>
                <w:sz w:val="24"/>
                <w:szCs w:val="24"/>
                <w:lang w:val="ro-RO"/>
              </w:rPr>
              <w:t xml:space="preserve">65 lei aplicat în </w:t>
            </w:r>
          </w:p>
        </w:tc>
        <w:tc>
          <w:tcPr>
            <w:tcW w:w="2340" w:type="dxa"/>
          </w:tcPr>
          <w:p w:rsidR="00402D8B" w:rsidRDefault="00402D8B" w:rsidP="00414967">
            <w:pPr>
              <w:jc w:val="center"/>
              <w:rPr>
                <w:rFonts w:ascii="Verdana" w:hAnsi="Verdana"/>
                <w:b/>
                <w:sz w:val="24"/>
                <w:szCs w:val="24"/>
                <w:lang w:val="ro-RO"/>
              </w:rPr>
            </w:pPr>
          </w:p>
          <w:p w:rsidR="00414967" w:rsidRPr="00085F04" w:rsidRDefault="00C07C88" w:rsidP="00414967">
            <w:pPr>
              <w:jc w:val="center"/>
              <w:rPr>
                <w:rFonts w:ascii="Verdana" w:hAnsi="Verdana"/>
                <w:b/>
                <w:sz w:val="24"/>
                <w:szCs w:val="24"/>
                <w:lang w:val="ro-RO"/>
              </w:rPr>
            </w:pPr>
            <w:r>
              <w:rPr>
                <w:rFonts w:ascii="Verdana" w:hAnsi="Verdana"/>
                <w:b/>
                <w:sz w:val="24"/>
                <w:szCs w:val="24"/>
                <w:lang w:val="ro-RO"/>
              </w:rPr>
              <w:t>6</w:t>
            </w:r>
            <w:r w:rsidR="00EF26EC">
              <w:rPr>
                <w:rFonts w:ascii="Verdana" w:hAnsi="Verdana"/>
                <w:b/>
                <w:sz w:val="24"/>
                <w:szCs w:val="24"/>
                <w:lang w:val="ro-RO"/>
              </w:rPr>
              <w:t>9</w:t>
            </w:r>
            <w:r>
              <w:rPr>
                <w:rFonts w:ascii="Verdana" w:hAnsi="Verdana"/>
                <w:b/>
                <w:sz w:val="24"/>
                <w:szCs w:val="24"/>
                <w:lang w:val="ro-RO"/>
              </w:rPr>
              <w:t xml:space="preserve">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3F40F9" w:rsidP="00725A39">
            <w:pPr>
              <w:jc w:val="center"/>
              <w:rPr>
                <w:rFonts w:ascii="Arial" w:hAnsi="Arial"/>
                <w:b/>
                <w:sz w:val="24"/>
                <w:szCs w:val="24"/>
                <w:lang w:val="ro-RO"/>
              </w:rPr>
            </w:pPr>
          </w:p>
        </w:tc>
        <w:tc>
          <w:tcPr>
            <w:tcW w:w="2340" w:type="dxa"/>
            <w:tcBorders>
              <w:bottom w:val="single" w:sz="4" w:space="0" w:color="auto"/>
              <w:right w:val="single" w:sz="4" w:space="0" w:color="auto"/>
            </w:tcBorders>
          </w:tcPr>
          <w:p w:rsidR="003F40F9" w:rsidRPr="00085F04" w:rsidRDefault="003F40F9" w:rsidP="00A5617C">
            <w:pPr>
              <w:jc w:val="center"/>
              <w:rPr>
                <w:rFonts w:ascii="Arial" w:hAnsi="Arial"/>
                <w:b/>
                <w:sz w:val="24"/>
                <w:szCs w:val="24"/>
                <w:lang w:val="ro-RO"/>
              </w:rPr>
            </w:pP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155314">
      <w:pPr>
        <w:rPr>
          <w:b/>
          <w:sz w:val="28"/>
          <w:szCs w:val="28"/>
          <w:lang w:val="ro-RO"/>
        </w:rPr>
      </w:pPr>
      <w:r>
        <w:rPr>
          <w:b/>
          <w:sz w:val="28"/>
          <w:szCs w:val="28"/>
          <w:lang w:val="ro-RO"/>
        </w:rPr>
        <w:t xml:space="preserve"> </w:t>
      </w:r>
    </w:p>
    <w:p w:rsidR="003D4E20" w:rsidRPr="003D4E20" w:rsidRDefault="000B570E" w:rsidP="003D4E20">
      <w:pPr>
        <w:rPr>
          <w:b/>
          <w:sz w:val="24"/>
          <w:szCs w:val="24"/>
          <w:lang w:val="ro-RO"/>
        </w:rPr>
      </w:pPr>
      <w:r>
        <w:rPr>
          <w:b/>
          <w:sz w:val="24"/>
          <w:szCs w:val="24"/>
          <w:lang w:val="ro-RO"/>
        </w:rPr>
        <w:t>APROBAT</w:t>
      </w:r>
      <w:r w:rsidR="003D4E20">
        <w:rPr>
          <w:b/>
          <w:sz w:val="24"/>
          <w:szCs w:val="24"/>
          <w:lang w:val="ro-RO"/>
        </w:rPr>
        <w:t xml:space="preserve"> </w:t>
      </w:r>
      <w:r w:rsidR="003D4E20" w:rsidRPr="003D4E20">
        <w:rPr>
          <w:b/>
          <w:sz w:val="24"/>
          <w:szCs w:val="24"/>
          <w:lang w:val="ro-RO"/>
        </w:rPr>
        <w:t xml:space="preserve">  PENTRU ANUL 201</w:t>
      </w:r>
      <w:r w:rsidR="00EF26EC">
        <w:rPr>
          <w:b/>
          <w:sz w:val="24"/>
          <w:szCs w:val="24"/>
          <w:lang w:val="ro-RO"/>
        </w:rPr>
        <w:t>9</w:t>
      </w:r>
      <w:r w:rsidR="003D4E20" w:rsidRPr="003D4E20">
        <w:rPr>
          <w:b/>
          <w:sz w:val="24"/>
          <w:szCs w:val="24"/>
          <w:lang w:val="ro-RO"/>
        </w:rPr>
        <w:t xml:space="preserve"> :</w:t>
      </w:r>
    </w:p>
    <w:p w:rsidR="003D4E20" w:rsidRPr="003D4E20" w:rsidRDefault="003D4E20" w:rsidP="003D4E20">
      <w:pPr>
        <w:rPr>
          <w:b/>
          <w:sz w:val="24"/>
          <w:szCs w:val="24"/>
          <w:lang w:val="ro-RO"/>
        </w:rPr>
      </w:pPr>
      <w:r w:rsidRPr="003D4E20">
        <w:rPr>
          <w:b/>
          <w:sz w:val="24"/>
          <w:szCs w:val="24"/>
          <w:lang w:val="ro-RO"/>
        </w:rPr>
        <w:t>1. structură  de vânzare având  suprafaţa de vânzare de până la 100 mp …………………………………..……</w:t>
      </w:r>
      <w:r w:rsidR="00EF26EC">
        <w:rPr>
          <w:b/>
          <w:sz w:val="24"/>
          <w:szCs w:val="24"/>
          <w:lang w:val="ro-RO"/>
        </w:rPr>
        <w:t xml:space="preserve">   </w:t>
      </w:r>
      <w:r w:rsidRPr="003D4E20">
        <w:rPr>
          <w:b/>
          <w:sz w:val="24"/>
          <w:szCs w:val="24"/>
          <w:lang w:val="ro-RO"/>
        </w:rPr>
        <w:t xml:space="preserve"> 1</w:t>
      </w:r>
      <w:r w:rsidR="00EF26EC">
        <w:rPr>
          <w:b/>
          <w:sz w:val="24"/>
          <w:szCs w:val="24"/>
          <w:lang w:val="ro-RO"/>
        </w:rPr>
        <w:t>2</w:t>
      </w:r>
      <w:r w:rsidRPr="003D4E20">
        <w:rPr>
          <w:b/>
          <w:sz w:val="24"/>
          <w:szCs w:val="24"/>
          <w:lang w:val="ro-RO"/>
        </w:rPr>
        <w:t>0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2. structură    de vânzare având  suprafaţa de vânzare cuprinsă</w:t>
      </w:r>
      <w:r w:rsidR="00EF26EC">
        <w:rPr>
          <w:b/>
          <w:sz w:val="24"/>
          <w:szCs w:val="24"/>
          <w:lang w:val="ro-RO"/>
        </w:rPr>
        <w:t xml:space="preserve"> între 100 – 160 mp……………………………     200</w:t>
      </w:r>
      <w:r w:rsidRPr="003D4E20">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3. structură  de vânzare având  suprafaţa de vânzare cuprinsă între 160 – 400mp………………………………</w:t>
      </w:r>
      <w:r w:rsidR="00EF26EC">
        <w:rPr>
          <w:b/>
          <w:sz w:val="24"/>
          <w:szCs w:val="24"/>
          <w:lang w:val="ro-RO"/>
        </w:rPr>
        <w:t xml:space="preserve">   </w:t>
      </w:r>
      <w:r w:rsidRPr="003D4E20">
        <w:rPr>
          <w:b/>
          <w:sz w:val="24"/>
          <w:szCs w:val="24"/>
          <w:lang w:val="ro-RO"/>
        </w:rPr>
        <w:t xml:space="preserve"> 4</w:t>
      </w:r>
      <w:r w:rsidR="00EF26EC">
        <w:rPr>
          <w:b/>
          <w:sz w:val="24"/>
          <w:szCs w:val="24"/>
          <w:lang w:val="ro-RO"/>
        </w:rPr>
        <w:t>80</w:t>
      </w:r>
      <w:r w:rsidRPr="003D4E20">
        <w:rPr>
          <w:b/>
          <w:sz w:val="24"/>
          <w:szCs w:val="24"/>
          <w:lang w:val="ro-RO"/>
        </w:rPr>
        <w:t xml:space="preserve"> lei.</w:t>
      </w:r>
    </w:p>
    <w:p w:rsidR="003D4E20" w:rsidRPr="003D4E20" w:rsidRDefault="003D4E20" w:rsidP="003D4E20">
      <w:pPr>
        <w:rPr>
          <w:b/>
          <w:sz w:val="24"/>
          <w:szCs w:val="24"/>
          <w:lang w:val="ro-RO"/>
        </w:rPr>
      </w:pPr>
      <w:r w:rsidRPr="003D4E20">
        <w:rPr>
          <w:b/>
          <w:sz w:val="24"/>
          <w:szCs w:val="24"/>
          <w:lang w:val="ro-RO"/>
        </w:rPr>
        <w:t xml:space="preserve"> 4. structură de vânzare având  suprafaţa de vânzare cuprinsă între 400 – 500 mp………………………………</w:t>
      </w:r>
      <w:r w:rsidR="00992B0C">
        <w:rPr>
          <w:b/>
          <w:sz w:val="24"/>
          <w:szCs w:val="24"/>
          <w:lang w:val="ro-RO"/>
        </w:rPr>
        <w:t xml:space="preserve"> </w:t>
      </w:r>
      <w:r w:rsidR="00EF26EC">
        <w:rPr>
          <w:b/>
          <w:sz w:val="24"/>
          <w:szCs w:val="24"/>
          <w:lang w:val="ro-RO"/>
        </w:rPr>
        <w:t xml:space="preserve">  600</w:t>
      </w:r>
      <w:r w:rsidRPr="003D4E20">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5. structură  de vânzare având suprafaţa  de vânzare mai mare de 500 mp. …………………………… ………</w:t>
      </w:r>
      <w:r>
        <w:rPr>
          <w:b/>
          <w:sz w:val="24"/>
          <w:szCs w:val="24"/>
          <w:lang w:val="ro-RO"/>
        </w:rPr>
        <w:t xml:space="preserve">   1.</w:t>
      </w:r>
      <w:r w:rsidR="00EF26EC">
        <w:rPr>
          <w:b/>
          <w:sz w:val="24"/>
          <w:szCs w:val="24"/>
          <w:lang w:val="ro-RO"/>
        </w:rPr>
        <w:t>2</w:t>
      </w:r>
      <w:r w:rsidRPr="003D4E20">
        <w:rPr>
          <w:b/>
          <w:sz w:val="24"/>
          <w:szCs w:val="24"/>
          <w:lang w:val="ro-RO"/>
        </w:rPr>
        <w:t>00lei.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c). pentru unităţi de alimentaţie publică cu activitate sezonieră - terase şi grădini de vară ,</w:t>
      </w:r>
      <w:r>
        <w:rPr>
          <w:b/>
          <w:sz w:val="24"/>
          <w:szCs w:val="24"/>
          <w:lang w:val="ro-RO"/>
        </w:rPr>
        <w:t xml:space="preserve">  </w:t>
      </w:r>
      <w:r w:rsidRPr="003D4E20">
        <w:rPr>
          <w:b/>
          <w:sz w:val="24"/>
          <w:szCs w:val="24"/>
          <w:lang w:val="ro-RO"/>
        </w:rPr>
        <w:t>1/2 din taxa de autorizare percepută la unităţile cu activitate permanentă,corespunzător suprafaţei de vânzare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 xml:space="preserv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d).Pentru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8B7CCA" w:rsidRDefault="003D4E20" w:rsidP="003D4E20">
      <w:pPr>
        <w:rPr>
          <w:b/>
          <w:sz w:val="24"/>
          <w:szCs w:val="24"/>
          <w:lang w:val="ro-RO"/>
        </w:rPr>
      </w:pPr>
    </w:p>
    <w:p w:rsidR="008B7CCA" w:rsidRPr="008B7CCA" w:rsidRDefault="00EF26EC" w:rsidP="008B7CCA">
      <w:pPr>
        <w:rPr>
          <w:b/>
          <w:sz w:val="24"/>
          <w:szCs w:val="24"/>
          <w:lang w:val="ro-RO"/>
        </w:rPr>
      </w:pPr>
      <w:r>
        <w:rPr>
          <w:b/>
          <w:sz w:val="24"/>
          <w:szCs w:val="24"/>
          <w:lang w:val="ro-RO"/>
        </w:rPr>
        <w:t>PREVAZUT</w:t>
      </w:r>
      <w:r w:rsidR="0027002D">
        <w:rPr>
          <w:b/>
          <w:sz w:val="24"/>
          <w:szCs w:val="24"/>
          <w:lang w:val="ro-RO"/>
        </w:rPr>
        <w:t xml:space="preserve">  PENTRU ANUL 20</w:t>
      </w:r>
      <w:r>
        <w:rPr>
          <w:b/>
          <w:sz w:val="24"/>
          <w:szCs w:val="24"/>
          <w:lang w:val="ro-RO"/>
        </w:rPr>
        <w:t>20</w:t>
      </w:r>
      <w:r w:rsidR="008B7CCA" w:rsidRPr="008B7CCA">
        <w:rPr>
          <w:b/>
          <w:sz w:val="24"/>
          <w:szCs w:val="24"/>
          <w:lang w:val="ro-RO"/>
        </w:rPr>
        <w:t xml:space="preserve"> :</w:t>
      </w:r>
    </w:p>
    <w:p w:rsidR="008B7CCA" w:rsidRPr="008B7CCA" w:rsidRDefault="008B7CCA" w:rsidP="008B7CCA">
      <w:pPr>
        <w:rPr>
          <w:b/>
          <w:sz w:val="24"/>
          <w:szCs w:val="24"/>
          <w:lang w:val="ro-RO"/>
        </w:rPr>
      </w:pPr>
      <w:r w:rsidRPr="008B7CCA">
        <w:rPr>
          <w:b/>
          <w:sz w:val="24"/>
          <w:szCs w:val="24"/>
          <w:lang w:val="ro-RO"/>
        </w:rPr>
        <w:t>1. structură  de vânzare având  suprafaţa de vânzare de până la 100 mp …………………………………..…… 1</w:t>
      </w:r>
      <w:r w:rsidR="00561706">
        <w:rPr>
          <w:b/>
          <w:sz w:val="24"/>
          <w:szCs w:val="24"/>
          <w:lang w:val="ro-RO"/>
        </w:rPr>
        <w:t>2</w:t>
      </w:r>
      <w:r w:rsidR="00EF26EC">
        <w:rPr>
          <w:b/>
          <w:sz w:val="24"/>
          <w:szCs w:val="24"/>
          <w:lang w:val="ro-RO"/>
        </w:rPr>
        <w:t>7</w:t>
      </w:r>
      <w:r w:rsidRPr="008B7CCA">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2. structură    de vânzare având  suprafaţa de vânzare cuprinsă între 100 – 160 mp…………………………… </w:t>
      </w:r>
      <w:r w:rsidR="00561706">
        <w:rPr>
          <w:b/>
          <w:sz w:val="24"/>
          <w:szCs w:val="24"/>
          <w:lang w:val="ro-RO"/>
        </w:rPr>
        <w:t>2</w:t>
      </w:r>
      <w:r w:rsidR="00EF26EC">
        <w:rPr>
          <w:b/>
          <w:sz w:val="24"/>
          <w:szCs w:val="24"/>
          <w:lang w:val="ro-RO"/>
        </w:rPr>
        <w:t>12</w:t>
      </w:r>
      <w:r w:rsidRPr="008B7CCA">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3. structură  de vânzare având  suprafaţa de vânzare cuprinsă între 160 – 400mp………………………………</w:t>
      </w:r>
      <w:r w:rsidR="00EF26EC">
        <w:rPr>
          <w:b/>
          <w:sz w:val="24"/>
          <w:szCs w:val="24"/>
          <w:lang w:val="ro-RO"/>
        </w:rPr>
        <w:t xml:space="preserve"> 509</w:t>
      </w:r>
      <w:r w:rsidRPr="008B7CCA">
        <w:rPr>
          <w:b/>
          <w:sz w:val="24"/>
          <w:szCs w:val="24"/>
          <w:lang w:val="ro-RO"/>
        </w:rPr>
        <w:t xml:space="preserve"> lei.</w:t>
      </w:r>
    </w:p>
    <w:p w:rsidR="008B7CCA" w:rsidRPr="008B7CCA" w:rsidRDefault="008B7CCA" w:rsidP="008B7CCA">
      <w:pPr>
        <w:rPr>
          <w:b/>
          <w:sz w:val="24"/>
          <w:szCs w:val="24"/>
          <w:lang w:val="ro-RO"/>
        </w:rPr>
      </w:pPr>
      <w:r w:rsidRPr="008B7CCA">
        <w:rPr>
          <w:b/>
          <w:sz w:val="24"/>
          <w:szCs w:val="24"/>
          <w:lang w:val="ro-RO"/>
        </w:rPr>
        <w:t xml:space="preserve"> 4. structură de vânzare având  suprafaţa de vânzare cuprinsă între 400 – 500 mp………………………………</w:t>
      </w:r>
      <w:r w:rsidR="00561706">
        <w:rPr>
          <w:b/>
          <w:sz w:val="24"/>
          <w:szCs w:val="24"/>
          <w:lang w:val="ro-RO"/>
        </w:rPr>
        <w:t>6</w:t>
      </w:r>
      <w:r w:rsidR="00EF26EC">
        <w:rPr>
          <w:b/>
          <w:sz w:val="24"/>
          <w:szCs w:val="24"/>
          <w:lang w:val="ro-RO"/>
        </w:rPr>
        <w:t>36</w:t>
      </w:r>
      <w:r w:rsidRPr="008B7CCA">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5. structură  de vânzare având suprafaţa  de vânzare mai</w:t>
      </w:r>
      <w:r w:rsidR="00EF26EC">
        <w:rPr>
          <w:b/>
          <w:sz w:val="24"/>
          <w:szCs w:val="24"/>
          <w:lang w:val="ro-RO"/>
        </w:rPr>
        <w:t xml:space="preserve"> mare de 500 mp. …………………………… ……   </w:t>
      </w:r>
      <w:r w:rsidRPr="008B7CCA">
        <w:rPr>
          <w:b/>
          <w:sz w:val="24"/>
          <w:szCs w:val="24"/>
          <w:lang w:val="ro-RO"/>
        </w:rPr>
        <w:t>1.</w:t>
      </w:r>
      <w:r w:rsidR="00561706">
        <w:rPr>
          <w:b/>
          <w:sz w:val="24"/>
          <w:szCs w:val="24"/>
          <w:lang w:val="ro-RO"/>
        </w:rPr>
        <w:t>2</w:t>
      </w:r>
      <w:r w:rsidR="00EF26EC">
        <w:rPr>
          <w:b/>
          <w:sz w:val="24"/>
          <w:szCs w:val="24"/>
          <w:lang w:val="ro-RO"/>
        </w:rPr>
        <w:t>72 l</w:t>
      </w:r>
      <w:r w:rsidRPr="008B7CCA">
        <w:rPr>
          <w:b/>
          <w:sz w:val="24"/>
          <w:szCs w:val="24"/>
          <w:lang w:val="ro-RO"/>
        </w:rPr>
        <w:t>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c). pentru unităţi de alimentaţie publică cu activitate sezonieră - terase şi grădini de vară ,  1/2 din taxa de autorizare percepută la unităţile cu activitate permanentă,corespunzător suprafaţei de vânzare .</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 </w:t>
      </w:r>
    </w:p>
    <w:p w:rsidR="008B7CCA" w:rsidRPr="008B7CCA" w:rsidRDefault="008B7CCA" w:rsidP="008B7CCA">
      <w:pPr>
        <w:rPr>
          <w:b/>
          <w:sz w:val="24"/>
          <w:szCs w:val="24"/>
          <w:lang w:val="ro-RO"/>
        </w:rPr>
      </w:pPr>
    </w:p>
    <w:p w:rsidR="003D4E20" w:rsidRPr="008B7CCA" w:rsidRDefault="008B7CCA" w:rsidP="008B7CCA">
      <w:pPr>
        <w:rPr>
          <w:b/>
          <w:sz w:val="24"/>
          <w:szCs w:val="24"/>
          <w:lang w:val="ro-RO"/>
        </w:rPr>
      </w:pPr>
      <w:r w:rsidRPr="008B7CCA">
        <w:rPr>
          <w:b/>
          <w:sz w:val="24"/>
          <w:szCs w:val="24"/>
          <w:lang w:val="ro-RO"/>
        </w:rPr>
        <w:t>d).Pentru unităţile autorizate în cursul anului  taxa se datorează proporţional cu perioada rămasă până la sfârşitul anului și /sau minim pentru o lună calendaristică.</w:t>
      </w:r>
    </w:p>
    <w:p w:rsidR="003D4E20" w:rsidRPr="003D4E20" w:rsidRDefault="003D4E20" w:rsidP="003D4E20">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2422AB" w:rsidRDefault="002422AB" w:rsidP="009B3294">
            <w:pPr>
              <w:pStyle w:val="Titlu2"/>
              <w:jc w:val="left"/>
              <w:rPr>
                <w:b w:val="0"/>
                <w:sz w:val="32"/>
                <w:szCs w:val="32"/>
              </w:rPr>
            </w:pPr>
          </w:p>
          <w:p w:rsidR="00470F01" w:rsidRDefault="002422AB" w:rsidP="009B3294">
            <w:pPr>
              <w:pStyle w:val="Titlu2"/>
              <w:jc w:val="left"/>
              <w:rPr>
                <w:b w:val="0"/>
                <w:sz w:val="32"/>
                <w:szCs w:val="32"/>
              </w:rPr>
            </w:pPr>
            <w:r>
              <w:rPr>
                <w:b w:val="0"/>
                <w:sz w:val="32"/>
                <w:szCs w:val="32"/>
              </w:rPr>
              <w:t>Niveluri prevăzute de Legea 227/2015</w:t>
            </w:r>
          </w:p>
          <w:p w:rsidR="002422AB" w:rsidRPr="002422AB" w:rsidRDefault="002422AB" w:rsidP="002422AB">
            <w:pPr>
              <w:rPr>
                <w:lang w:val="ro-RO"/>
              </w:rPr>
            </w:pP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2422AB" w:rsidRDefault="002422AB">
            <w:pPr>
              <w:rPr>
                <w:rFonts w:ascii="Arial" w:hAnsi="Arial"/>
                <w:b/>
                <w:color w:val="FF0000"/>
                <w:sz w:val="22"/>
                <w:highlight w:val="yellow"/>
                <w:lang w:val="ro-RO"/>
              </w:rPr>
            </w:pPr>
          </w:p>
          <w:p w:rsidR="00470F01" w:rsidRDefault="002422AB" w:rsidP="002422AB">
            <w:pPr>
              <w:jc w:val="center"/>
              <w:rPr>
                <w:rFonts w:ascii="Arial" w:hAnsi="Arial"/>
                <w:b/>
                <w:color w:val="FF0000"/>
                <w:sz w:val="22"/>
                <w:lang w:val="ro-RO"/>
              </w:rPr>
            </w:pPr>
            <w:r>
              <w:rPr>
                <w:rFonts w:ascii="Arial" w:hAnsi="Arial"/>
                <w:b/>
                <w:color w:val="FF0000"/>
                <w:sz w:val="22"/>
                <w:highlight w:val="yellow"/>
                <w:lang w:val="ro-RO"/>
              </w:rPr>
              <w:t xml:space="preserve">Aplicat în </w:t>
            </w:r>
            <w:r w:rsidR="00470F01">
              <w:rPr>
                <w:rFonts w:ascii="Arial" w:hAnsi="Arial"/>
                <w:b/>
                <w:color w:val="FF0000"/>
                <w:sz w:val="22"/>
                <w:highlight w:val="yellow"/>
                <w:lang w:val="ro-RO"/>
              </w:rPr>
              <w:t xml:space="preserve"> anul         </w:t>
            </w:r>
            <w:r>
              <w:rPr>
                <w:rFonts w:ascii="Arial" w:hAnsi="Arial"/>
                <w:b/>
                <w:color w:val="FF0000"/>
                <w:sz w:val="22"/>
                <w:highlight w:val="yellow"/>
                <w:lang w:val="ro-RO"/>
              </w:rPr>
              <w:t xml:space="preserve">           </w:t>
            </w:r>
            <w:r w:rsidR="00470F01">
              <w:rPr>
                <w:rFonts w:ascii="Arial" w:hAnsi="Arial"/>
                <w:b/>
                <w:color w:val="FF0000"/>
                <w:sz w:val="22"/>
                <w:highlight w:val="yellow"/>
                <w:lang w:val="ro-RO"/>
              </w:rPr>
              <w:t>20</w:t>
            </w:r>
            <w:r w:rsidR="005E3AC4">
              <w:rPr>
                <w:rFonts w:ascii="Arial" w:hAnsi="Arial"/>
                <w:b/>
                <w:color w:val="FF0000"/>
                <w:sz w:val="22"/>
                <w:lang w:val="ro-RO"/>
              </w:rPr>
              <w:t>1</w:t>
            </w:r>
            <w:r w:rsidR="00EF26EC">
              <w:rPr>
                <w:rFonts w:ascii="Arial" w:hAnsi="Arial"/>
                <w:b/>
                <w:color w:val="FF0000"/>
                <w:sz w:val="22"/>
                <w:lang w:val="ro-RO"/>
              </w:rPr>
              <w:t>9</w:t>
            </w:r>
          </w:p>
          <w:p w:rsidR="00470F01" w:rsidRDefault="00470F01">
            <w:pPr>
              <w:jc w:val="center"/>
              <w:rPr>
                <w:rFonts w:ascii="Arial" w:hAnsi="Arial"/>
                <w:color w:val="FF0000"/>
                <w:sz w:val="22"/>
                <w:lang w:val="ro-RO"/>
              </w:rPr>
            </w:pP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w:t>
            </w:r>
            <w:r w:rsidR="00470F01" w:rsidRPr="00B9755D">
              <w:rPr>
                <w:rFonts w:ascii="Arial" w:hAnsi="Arial"/>
                <w:b/>
                <w:color w:val="0000FF"/>
                <w:sz w:val="24"/>
                <w:szCs w:val="24"/>
                <w:lang w:val="ro-RO"/>
              </w:rPr>
              <w:t xml:space="preserve"> pentru anul 20</w:t>
            </w:r>
            <w:r w:rsidR="0039781F">
              <w:rPr>
                <w:rFonts w:ascii="Arial" w:hAnsi="Arial"/>
                <w:b/>
                <w:color w:val="0000FF"/>
                <w:sz w:val="24"/>
                <w:szCs w:val="24"/>
                <w:lang w:val="ro-RO"/>
              </w:rPr>
              <w:t>20</w:t>
            </w:r>
          </w:p>
          <w:p w:rsidR="0018633C"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r w:rsidR="0039781F">
              <w:rPr>
                <w:rFonts w:ascii="Arial" w:hAnsi="Arial"/>
                <w:b/>
                <w:color w:val="0000FF"/>
                <w:sz w:val="24"/>
                <w:szCs w:val="24"/>
                <w:lang w:val="ro-RO"/>
              </w:rPr>
              <w:t>Indexare 2017-1,34%</w:t>
            </w:r>
          </w:p>
          <w:p w:rsidR="0039781F" w:rsidRPr="00B9755D" w:rsidRDefault="0039781F" w:rsidP="009B7A05">
            <w:pPr>
              <w:rPr>
                <w:rFonts w:ascii="Arial" w:hAnsi="Arial"/>
                <w:b/>
                <w:color w:val="0000FF"/>
                <w:sz w:val="24"/>
                <w:szCs w:val="24"/>
                <w:lang w:val="ro-RO"/>
              </w:rPr>
            </w:pPr>
            <w:r>
              <w:rPr>
                <w:rFonts w:ascii="Arial" w:hAnsi="Arial"/>
                <w:b/>
                <w:color w:val="0000FF"/>
                <w:sz w:val="24"/>
                <w:szCs w:val="24"/>
                <w:lang w:val="ro-RO"/>
              </w:rPr>
              <w:t>Indexare 2018-4,63%</w:t>
            </w: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2422AB">
            <w:pPr>
              <w:pStyle w:val="Titlu2"/>
              <w:rPr>
                <w:b w:val="0"/>
                <w:sz w:val="28"/>
                <w:szCs w:val="28"/>
              </w:rPr>
            </w:pPr>
            <w:r>
              <w:rPr>
                <w:b w:val="0"/>
                <w:sz w:val="28"/>
                <w:szCs w:val="28"/>
              </w:rPr>
              <w:t>1 – 3 %</w:t>
            </w: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rsidP="002422AB">
            <w:pPr>
              <w:jc w:val="center"/>
              <w:rPr>
                <w:rFonts w:ascii="Arial" w:hAnsi="Arial"/>
                <w:color w:val="FF0000"/>
                <w:sz w:val="28"/>
                <w:szCs w:val="28"/>
                <w:lang w:val="ro-RO"/>
              </w:rPr>
            </w:pPr>
            <w:r>
              <w:rPr>
                <w:b/>
                <w:sz w:val="28"/>
                <w:szCs w:val="28"/>
              </w:rPr>
              <w:t xml:space="preserve"> </w:t>
            </w:r>
            <w:r w:rsidR="00606FD7" w:rsidRPr="00D40793">
              <w:rPr>
                <w:b/>
                <w:sz w:val="28"/>
                <w:szCs w:val="28"/>
              </w:rPr>
              <w:t>3% din val.contractului</w:t>
            </w:r>
            <w:r w:rsidR="00F12FFC">
              <w:rPr>
                <w:b/>
                <w:sz w:val="28"/>
                <w:szCs w:val="28"/>
              </w:rPr>
              <w:t xml:space="preserve"> </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p w:rsidR="002422AB" w:rsidRPr="00D40793" w:rsidRDefault="002422AB" w:rsidP="00B9755D">
            <w:pPr>
              <w:jc w:val="center"/>
              <w:rPr>
                <w:rFonts w:ascii="Arial" w:hAnsi="Arial"/>
                <w:color w:val="FF0000"/>
                <w:sz w:val="28"/>
                <w:szCs w:val="28"/>
                <w:lang w:val="ro-RO"/>
              </w:rPr>
            </w:pPr>
            <w:r w:rsidRPr="002422AB">
              <w:rPr>
                <w:rFonts w:ascii="Arial" w:hAnsi="Arial"/>
                <w:color w:val="FF0000"/>
                <w:sz w:val="28"/>
                <w:szCs w:val="28"/>
                <w:lang w:val="ro-RO"/>
              </w:rPr>
              <w:t>din val. contractului</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p>
        </w:tc>
        <w:tc>
          <w:tcPr>
            <w:tcW w:w="2340" w:type="dxa"/>
          </w:tcPr>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0 – 32 lei</w:t>
            </w:r>
          </w:p>
        </w:tc>
        <w:tc>
          <w:tcPr>
            <w:tcW w:w="2340" w:type="dxa"/>
          </w:tcPr>
          <w:p w:rsidR="00414967" w:rsidRDefault="00414967" w:rsidP="00414967">
            <w:pPr>
              <w:jc w:val="center"/>
              <w:rPr>
                <w:rFonts w:ascii="Verdana" w:hAnsi="Verdana"/>
                <w:b/>
                <w:lang w:val="ro-RO"/>
              </w:rPr>
            </w:pPr>
          </w:p>
          <w:p w:rsidR="00414967" w:rsidRDefault="00561706" w:rsidP="002422AB">
            <w:pPr>
              <w:jc w:val="center"/>
              <w:rPr>
                <w:rFonts w:ascii="Verdana" w:hAnsi="Verdana"/>
                <w:b/>
                <w:lang w:val="ro-RO"/>
              </w:rPr>
            </w:pPr>
            <w:r>
              <w:rPr>
                <w:rFonts w:ascii="Verdana" w:hAnsi="Verdana"/>
                <w:b/>
                <w:lang w:val="ro-RO"/>
              </w:rPr>
              <w:t xml:space="preserve"> </w:t>
            </w:r>
            <w:r w:rsidR="002422AB">
              <w:rPr>
                <w:rFonts w:ascii="Verdana" w:hAnsi="Verdana"/>
                <w:b/>
                <w:lang w:val="ro-RO"/>
              </w:rPr>
              <w:t>25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39781F">
              <w:rPr>
                <w:rFonts w:ascii="Verdana" w:hAnsi="Verdana"/>
                <w:b/>
                <w:lang w:val="ro-RO"/>
              </w:rPr>
              <w:t>7</w:t>
            </w:r>
            <w:r>
              <w:rPr>
                <w:rFonts w:ascii="Verdana" w:hAnsi="Verdana"/>
                <w:b/>
                <w:lang w:val="ro-RO"/>
              </w:rPr>
              <w:t xml:space="preserve">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 xml:space="preserve">O – </w:t>
            </w:r>
            <w:r w:rsidR="00414967">
              <w:rPr>
                <w:rFonts w:ascii="Verdana" w:hAnsi="Verdana"/>
                <w:b/>
                <w:lang w:val="ro-RO"/>
              </w:rPr>
              <w:t>2</w:t>
            </w:r>
            <w:r>
              <w:rPr>
                <w:rFonts w:ascii="Verdana" w:hAnsi="Verdana"/>
                <w:b/>
                <w:lang w:val="ro-RO"/>
              </w:rPr>
              <w:t>3 lei</w:t>
            </w:r>
          </w:p>
        </w:tc>
        <w:tc>
          <w:tcPr>
            <w:tcW w:w="234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20</w:t>
            </w:r>
            <w:r w:rsidR="00F12FFC">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39781F">
              <w:rPr>
                <w:rFonts w:ascii="Verdana" w:hAnsi="Verdana"/>
                <w:b/>
                <w:lang w:val="ro-RO"/>
              </w:rPr>
              <w:t>1</w:t>
            </w:r>
            <w:r>
              <w:rPr>
                <w:rFonts w:ascii="Verdana" w:hAnsi="Verdana"/>
                <w:b/>
                <w:lang w:val="ro-RO"/>
              </w:rPr>
              <w:t xml:space="preserve">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w:t>
            </w:r>
            <w:r w:rsidR="002422AB">
              <w:rPr>
                <w:b w:val="0"/>
                <w:color w:val="FF0000"/>
                <w:sz w:val="22"/>
              </w:rPr>
              <w:t xml:space="preserve">aplicate în </w:t>
            </w:r>
            <w:r w:rsidR="00FF15F7">
              <w:rPr>
                <w:b w:val="0"/>
                <w:color w:val="FF0000"/>
                <w:sz w:val="22"/>
              </w:rPr>
              <w:t>anul 20</w:t>
            </w:r>
            <w:r w:rsidR="00F860E3">
              <w:rPr>
                <w:b w:val="0"/>
                <w:color w:val="FF0000"/>
                <w:sz w:val="22"/>
              </w:rPr>
              <w:t>1</w:t>
            </w:r>
            <w:r w:rsidR="0039781F">
              <w:rPr>
                <w:b w:val="0"/>
                <w:color w:val="FF0000"/>
                <w:sz w:val="22"/>
              </w:rPr>
              <w:t>9</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39781F" w:rsidP="009B7A05">
            <w:pPr>
              <w:jc w:val="center"/>
              <w:rPr>
                <w:rFonts w:ascii="Arial" w:hAnsi="Arial"/>
                <w:b/>
                <w:color w:val="0000FF"/>
                <w:lang w:val="ro-RO"/>
              </w:rPr>
            </w:pPr>
            <w:r>
              <w:rPr>
                <w:rFonts w:ascii="Arial" w:hAnsi="Arial"/>
                <w:b/>
                <w:color w:val="0000FF"/>
                <w:lang w:val="ro-RO"/>
              </w:rPr>
              <w:t>prevazut</w:t>
            </w:r>
          </w:p>
          <w:p w:rsidR="00FF15F7" w:rsidRDefault="00FF15F7" w:rsidP="0039781F">
            <w:pPr>
              <w:jc w:val="center"/>
              <w:rPr>
                <w:rFonts w:ascii="Arial" w:hAnsi="Arial"/>
                <w:b/>
                <w:color w:val="0000FF"/>
                <w:lang w:val="ro-RO"/>
              </w:rPr>
            </w:pPr>
            <w:r>
              <w:rPr>
                <w:rFonts w:ascii="Arial" w:hAnsi="Arial"/>
                <w:b/>
                <w:color w:val="0000FF"/>
                <w:lang w:val="ro-RO"/>
              </w:rPr>
              <w:t>pentru anul 20</w:t>
            </w:r>
            <w:r w:rsidR="0039781F">
              <w:rPr>
                <w:rFonts w:ascii="Arial" w:hAnsi="Arial"/>
                <w:b/>
                <w:color w:val="0000FF"/>
                <w:lang w:val="ro-RO"/>
              </w:rPr>
              <w:t>20</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9B3294">
            <w:pPr>
              <w:jc w:val="center"/>
              <w:rPr>
                <w:rFonts w:ascii="Arial" w:hAnsi="Arial"/>
                <w:b/>
                <w:sz w:val="24"/>
                <w:szCs w:val="24"/>
                <w:lang w:val="ro-RO"/>
              </w:rPr>
            </w:pPr>
            <w:r w:rsidRPr="002422AB">
              <w:rPr>
                <w:rFonts w:ascii="Arial" w:hAnsi="Arial"/>
                <w:b/>
                <w:sz w:val="24"/>
                <w:szCs w:val="24"/>
                <w:lang w:val="ro-RO"/>
              </w:rPr>
              <w:t xml:space="preserve">0 - </w:t>
            </w:r>
            <w:r w:rsidR="00F76C3A" w:rsidRPr="002422AB">
              <w:rPr>
                <w:rFonts w:ascii="Arial" w:hAnsi="Arial"/>
                <w:b/>
                <w:sz w:val="24"/>
                <w:szCs w:val="24"/>
                <w:lang w:val="ro-RO"/>
              </w:rPr>
              <w:t>2 %</w:t>
            </w:r>
            <w:r w:rsidR="009B3294" w:rsidRPr="002422AB">
              <w:rPr>
                <w:rFonts w:ascii="Arial" w:hAnsi="Arial"/>
                <w:b/>
                <w:sz w:val="24"/>
                <w:szCs w:val="24"/>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2422AB">
            <w:pPr>
              <w:jc w:val="center"/>
              <w:rPr>
                <w:rFonts w:ascii="Arial" w:hAnsi="Arial"/>
                <w:sz w:val="24"/>
                <w:szCs w:val="24"/>
                <w:lang w:val="ro-RO"/>
              </w:rPr>
            </w:pPr>
            <w:r>
              <w:rPr>
                <w:rFonts w:ascii="Arial" w:hAnsi="Arial"/>
                <w:sz w:val="24"/>
                <w:szCs w:val="24"/>
                <w:lang w:val="ro-RO"/>
              </w:rPr>
              <w:t xml:space="preserve"> 2 %</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1F2916">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w:t>
            </w:r>
            <w:r w:rsidR="001F2916">
              <w:rPr>
                <w:rFonts w:ascii="Arial" w:hAnsi="Arial"/>
                <w:sz w:val="22"/>
                <w:lang w:val="ro-RO"/>
              </w:rPr>
              <w:t>ă</w:t>
            </w:r>
            <w:r w:rsidR="00F76C3A">
              <w:rPr>
                <w:rFonts w:ascii="Arial" w:hAnsi="Arial"/>
                <w:sz w:val="22"/>
                <w:lang w:val="ro-RO"/>
              </w:rPr>
              <w:t>ri altele decât cele enumerate la litera a.</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F76C3A">
            <w:pPr>
              <w:jc w:val="center"/>
              <w:rPr>
                <w:rFonts w:ascii="Arial" w:hAnsi="Arial"/>
                <w:b/>
                <w:sz w:val="24"/>
                <w:szCs w:val="24"/>
                <w:lang w:val="ro-RO"/>
              </w:rPr>
            </w:pPr>
            <w:r w:rsidRPr="002422AB">
              <w:rPr>
                <w:rFonts w:ascii="Arial" w:hAnsi="Arial"/>
                <w:b/>
                <w:sz w:val="24"/>
                <w:szCs w:val="24"/>
                <w:lang w:val="ro-RO"/>
              </w:rPr>
              <w:t xml:space="preserve">O - </w:t>
            </w:r>
            <w:r w:rsidR="00F76C3A" w:rsidRPr="002422AB">
              <w:rPr>
                <w:rFonts w:ascii="Arial" w:hAnsi="Arial"/>
                <w:b/>
                <w:sz w:val="24"/>
                <w:szCs w:val="24"/>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2422AB">
            <w:pPr>
              <w:jc w:val="center"/>
              <w:rPr>
                <w:rFonts w:ascii="Arial" w:hAnsi="Arial"/>
                <w:sz w:val="24"/>
                <w:szCs w:val="24"/>
                <w:lang w:val="ro-RO"/>
              </w:rPr>
            </w:pPr>
            <w:r>
              <w:rPr>
                <w:rFonts w:ascii="Arial" w:hAnsi="Arial"/>
                <w:sz w:val="24"/>
                <w:szCs w:val="24"/>
                <w:lang w:val="ro-RO"/>
              </w:rPr>
              <w:t>5 %</w:t>
            </w:r>
          </w:p>
        </w:tc>
        <w:tc>
          <w:tcPr>
            <w:tcW w:w="2340" w:type="dxa"/>
          </w:tcPr>
          <w:p w:rsidR="002422AB" w:rsidRDefault="002422AB">
            <w:pPr>
              <w:jc w:val="center"/>
              <w:rPr>
                <w:rFonts w:ascii="Arial" w:hAnsi="Arial"/>
                <w:b/>
                <w:sz w:val="24"/>
                <w:szCs w:val="24"/>
                <w:lang w:val="ro-RO"/>
              </w:rPr>
            </w:pPr>
          </w:p>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1F2916" w:rsidRPr="001F2916" w:rsidRDefault="001F2916" w:rsidP="001F2916">
      <w:pPr>
        <w:rPr>
          <w:lang w:val="ro-RO"/>
        </w:rPr>
      </w:pP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1F2916" w:rsidP="0039781F">
            <w:pPr>
              <w:jc w:val="center"/>
              <w:rPr>
                <w:rFonts w:ascii="Arial" w:hAnsi="Arial"/>
                <w:sz w:val="22"/>
                <w:lang w:val="ro-RO"/>
              </w:rPr>
            </w:pPr>
            <w:r w:rsidRPr="001F2916">
              <w:rPr>
                <w:rFonts w:ascii="Arial" w:hAnsi="Arial"/>
                <w:sz w:val="22"/>
                <w:lang w:val="ro-RO"/>
              </w:rPr>
              <w:t>Taxe aplicate în anul 201</w:t>
            </w:r>
            <w:r w:rsidR="0039781F">
              <w:rPr>
                <w:rFonts w:ascii="Arial" w:hAnsi="Arial"/>
                <w:sz w:val="22"/>
                <w:lang w:val="ro-RO"/>
              </w:rPr>
              <w:t>9</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4878C7" w:rsidP="0039781F">
            <w:pPr>
              <w:jc w:val="center"/>
              <w:rPr>
                <w:rFonts w:ascii="Arial" w:hAnsi="Arial"/>
                <w:b/>
                <w:color w:val="FF0000"/>
                <w:sz w:val="22"/>
                <w:lang w:val="ro-RO"/>
              </w:rPr>
            </w:pPr>
            <w:r>
              <w:rPr>
                <w:rFonts w:ascii="Arial" w:hAnsi="Arial"/>
                <w:b/>
                <w:color w:val="FF0000"/>
                <w:sz w:val="22"/>
                <w:lang w:val="ro-RO"/>
              </w:rPr>
              <w:t xml:space="preserve">Tarife </w:t>
            </w:r>
            <w:r w:rsidR="0039781F">
              <w:rPr>
                <w:rFonts w:ascii="Arial" w:hAnsi="Arial"/>
                <w:b/>
                <w:color w:val="FF0000"/>
                <w:sz w:val="22"/>
                <w:lang w:val="ro-RO"/>
              </w:rPr>
              <w:t>prevazute</w:t>
            </w:r>
            <w:r w:rsidR="001F2916" w:rsidRPr="001F2916">
              <w:rPr>
                <w:rFonts w:ascii="Arial" w:hAnsi="Arial"/>
                <w:b/>
                <w:color w:val="FF0000"/>
                <w:sz w:val="22"/>
                <w:lang w:val="ro-RO"/>
              </w:rPr>
              <w:t xml:space="preserve"> pentru anul 201</w:t>
            </w:r>
            <w:r w:rsidR="0027002D">
              <w:rPr>
                <w:rFonts w:ascii="Arial" w:hAnsi="Arial"/>
                <w:b/>
                <w:color w:val="FF0000"/>
                <w:sz w:val="22"/>
                <w:lang w:val="ro-RO"/>
              </w:rPr>
              <w:t>9</w:t>
            </w:r>
          </w:p>
        </w:tc>
        <w:tc>
          <w:tcPr>
            <w:tcW w:w="2410" w:type="dxa"/>
            <w:tcBorders>
              <w:top w:val="double" w:sz="4" w:space="0" w:color="auto"/>
              <w:right w:val="double" w:sz="4" w:space="0" w:color="auto"/>
            </w:tcBorders>
          </w:tcPr>
          <w:p w:rsidR="0084048D" w:rsidRPr="00FF3E47" w:rsidRDefault="0084048D" w:rsidP="008B7CCA">
            <w:pPr>
              <w:jc w:val="center"/>
              <w:rPr>
                <w:rFonts w:ascii="Arial" w:hAnsi="Arial"/>
                <w:b/>
                <w:color w:val="0000FF"/>
                <w:sz w:val="22"/>
                <w:lang w:val="ro-RO"/>
              </w:rPr>
            </w:pP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39781F">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p>
          <w:p w:rsidR="00414967" w:rsidRPr="008E459E" w:rsidRDefault="00414967" w:rsidP="0039781F">
            <w:pPr>
              <w:rPr>
                <w:rFonts w:ascii="Arial" w:hAnsi="Arial"/>
                <w:b/>
                <w:lang w:val="ro-RO"/>
              </w:rPr>
            </w:pPr>
            <w:r w:rsidRPr="008E459E">
              <w:rPr>
                <w:rFonts w:ascii="Arial" w:hAnsi="Arial"/>
                <w:b/>
                <w:lang w:val="ro-RO"/>
              </w:rPr>
              <w:t xml:space="preserve">              1</w:t>
            </w:r>
            <w:r w:rsidR="0039781F">
              <w:rPr>
                <w:rFonts w:ascii="Arial" w:hAnsi="Arial"/>
                <w:b/>
                <w:lang w:val="ro-RO"/>
              </w:rPr>
              <w:t>4</w:t>
            </w:r>
          </w:p>
        </w:tc>
        <w:tc>
          <w:tcPr>
            <w:tcW w:w="2410" w:type="dxa"/>
          </w:tcPr>
          <w:p w:rsidR="00414967" w:rsidRPr="008E459E" w:rsidRDefault="00414967" w:rsidP="00FC5D10">
            <w:pPr>
              <w:jc w:val="center"/>
              <w:rPr>
                <w:rFonts w:ascii="Arial" w:hAnsi="Arial"/>
                <w:b/>
                <w:lang w:val="ro-RO"/>
              </w:rPr>
            </w:pP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w:t>
            </w:r>
            <w:r w:rsidR="0039781F">
              <w:rPr>
                <w:rFonts w:ascii="Arial" w:hAnsi="Arial"/>
                <w:b/>
                <w:lang w:val="ro-RO"/>
              </w:rPr>
              <w:t>4</w:t>
            </w:r>
          </w:p>
        </w:tc>
        <w:tc>
          <w:tcPr>
            <w:tcW w:w="2410" w:type="dxa"/>
          </w:tcPr>
          <w:p w:rsidR="00414967" w:rsidRPr="00F54F6D" w:rsidRDefault="00414967" w:rsidP="00F54F6D">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39781F">
              <w:rPr>
                <w:rFonts w:ascii="Arial" w:hAnsi="Arial"/>
                <w:b/>
                <w:lang w:val="ro-RO"/>
              </w:rPr>
              <w:t>4</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39781F">
              <w:rPr>
                <w:rFonts w:ascii="Arial" w:hAnsi="Arial"/>
                <w:b/>
                <w:lang w:val="ro-RO"/>
              </w:rPr>
              <w:t>4</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39781F">
              <w:rPr>
                <w:rFonts w:ascii="Arial" w:hAnsi="Arial"/>
                <w:b/>
                <w:lang w:val="ro-RO"/>
              </w:rPr>
              <w:t>4</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39781F">
              <w:rPr>
                <w:rFonts w:ascii="Arial" w:hAnsi="Arial"/>
                <w:b/>
                <w:lang w:val="ro-RO"/>
              </w:rPr>
              <w:t>4</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39781F">
              <w:rPr>
                <w:rFonts w:ascii="Arial" w:hAnsi="Arial"/>
                <w:b/>
                <w:lang w:val="ro-RO"/>
              </w:rPr>
              <w:t>4</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w:t>
            </w:r>
            <w:r w:rsidR="0039781F">
              <w:rPr>
                <w:rFonts w:ascii="Arial" w:hAnsi="Arial"/>
                <w:b/>
                <w:sz w:val="22"/>
                <w:lang w:val="ro-RO"/>
              </w:rPr>
              <w:t>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39781F">
              <w:rPr>
                <w:rFonts w:ascii="Arial" w:hAnsi="Arial"/>
                <w:b/>
                <w:lang w:val="ro-RO"/>
              </w:rPr>
              <w:t>4</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1.9)</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39781F">
              <w:rPr>
                <w:rFonts w:ascii="Arial" w:hAnsi="Arial"/>
                <w:b/>
                <w:lang w:val="ro-RO"/>
              </w:rPr>
              <w:t>6</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1.10)</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permis de conducere auto</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39781F">
              <w:rPr>
                <w:rFonts w:ascii="Arial" w:hAnsi="Arial"/>
                <w:b/>
                <w:lang w:val="ro-RO"/>
              </w:rPr>
              <w:t>6</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1.11)</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39781F">
              <w:rPr>
                <w:rFonts w:ascii="Arial" w:hAnsi="Arial"/>
                <w:b/>
                <w:lang w:val="ro-RO"/>
              </w:rPr>
              <w:t>6</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1.12)</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39781F">
              <w:rPr>
                <w:rFonts w:ascii="Arial" w:hAnsi="Arial"/>
                <w:b/>
                <w:lang w:val="ro-RO"/>
              </w:rPr>
              <w:t>3</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1.13)</w:t>
            </w:r>
          </w:p>
        </w:tc>
        <w:tc>
          <w:tcPr>
            <w:tcW w:w="6889" w:type="dxa"/>
          </w:tcPr>
          <w:p w:rsidR="00414967" w:rsidRPr="00B2329F" w:rsidRDefault="00414967" w:rsidP="00414967">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39781F">
              <w:rPr>
                <w:rFonts w:ascii="Arial" w:hAnsi="Arial"/>
                <w:b/>
                <w:lang w:val="ro-RO"/>
              </w:rPr>
              <w:t>3</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1.14)</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Schimbare nume pe cale administrativa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39781F">
              <w:rPr>
                <w:rFonts w:ascii="Arial" w:hAnsi="Arial"/>
                <w:b/>
                <w:lang w:val="ro-RO"/>
              </w:rPr>
              <w:t>3</w:t>
            </w:r>
          </w:p>
        </w:tc>
        <w:tc>
          <w:tcPr>
            <w:tcW w:w="2410" w:type="dxa"/>
          </w:tcPr>
          <w:p w:rsidR="00414967" w:rsidRDefault="00414967" w:rsidP="00414967">
            <w:pPr>
              <w:jc w:val="center"/>
              <w:rPr>
                <w:rFonts w:ascii="Arial" w:hAnsi="Arial" w:cs="Arial"/>
                <w:b/>
                <w:lang w:val="ro-RO"/>
              </w:rPr>
            </w:pPr>
          </w:p>
          <w:p w:rsidR="00EA6C30" w:rsidRDefault="00EA6C30" w:rsidP="00414967">
            <w:pPr>
              <w:jc w:val="center"/>
              <w:rPr>
                <w:rFonts w:ascii="Arial" w:hAnsi="Arial" w:cs="Arial"/>
                <w:b/>
                <w:lang w:val="ro-RO"/>
              </w:rPr>
            </w:pPr>
          </w:p>
          <w:p w:rsidR="00EA6C30" w:rsidRPr="00F54F6D" w:rsidRDefault="00EA6C30" w:rsidP="00414967">
            <w:pPr>
              <w:jc w:val="center"/>
              <w:rPr>
                <w:rFonts w:ascii="Arial" w:hAnsi="Arial" w:cs="Arial"/>
                <w:b/>
                <w:lang w:val="ro-RO"/>
              </w:rPr>
            </w:pPr>
          </w:p>
        </w:tc>
      </w:tr>
      <w:tr w:rsidR="00EA6C30" w:rsidRPr="00FF3E47" w:rsidTr="00414967">
        <w:trPr>
          <w:cantSplit/>
          <w:trHeight w:val="510"/>
        </w:trPr>
        <w:tc>
          <w:tcPr>
            <w:tcW w:w="1134" w:type="dxa"/>
            <w:tcBorders>
              <w:left w:val="double" w:sz="4" w:space="0" w:color="auto"/>
            </w:tcBorders>
          </w:tcPr>
          <w:p w:rsidR="00EA6C30" w:rsidRDefault="00EA6C30" w:rsidP="00414967">
            <w:pPr>
              <w:ind w:left="1912" w:hanging="1912"/>
              <w:rPr>
                <w:rFonts w:ascii="Arial" w:hAnsi="Arial"/>
                <w:b/>
                <w:sz w:val="22"/>
                <w:lang w:val="ro-RO"/>
              </w:rPr>
            </w:pPr>
            <w:r>
              <w:rPr>
                <w:rFonts w:ascii="Arial" w:hAnsi="Arial"/>
                <w:b/>
                <w:sz w:val="22"/>
                <w:lang w:val="ro-RO"/>
              </w:rPr>
              <w:t>1.15)</w:t>
            </w:r>
          </w:p>
        </w:tc>
        <w:tc>
          <w:tcPr>
            <w:tcW w:w="6889" w:type="dxa"/>
          </w:tcPr>
          <w:p w:rsidR="00EA6C30" w:rsidRPr="00B2329F" w:rsidRDefault="00EA6C30" w:rsidP="00EA6C30">
            <w:pPr>
              <w:rPr>
                <w:sz w:val="22"/>
                <w:szCs w:val="22"/>
                <w:lang w:val="ro-RO"/>
              </w:rPr>
            </w:pPr>
            <w:r>
              <w:rPr>
                <w:sz w:val="22"/>
                <w:szCs w:val="22"/>
                <w:lang w:val="ro-RO"/>
              </w:rPr>
              <w:t>Taxa oficiere casatorie in zile nelucratoare(sambata, duminica, sarbatori legale)</w:t>
            </w:r>
          </w:p>
        </w:tc>
        <w:tc>
          <w:tcPr>
            <w:tcW w:w="2127" w:type="dxa"/>
          </w:tcPr>
          <w:p w:rsidR="00EA6C30" w:rsidRDefault="0039781F" w:rsidP="00414967">
            <w:pPr>
              <w:jc w:val="center"/>
              <w:rPr>
                <w:rFonts w:ascii="Arial" w:hAnsi="Arial"/>
                <w:b/>
                <w:sz w:val="22"/>
                <w:lang w:val="ro-RO"/>
              </w:rPr>
            </w:pPr>
            <w:r>
              <w:rPr>
                <w:rFonts w:ascii="Arial" w:hAnsi="Arial"/>
                <w:b/>
                <w:sz w:val="22"/>
                <w:lang w:val="ro-RO"/>
              </w:rPr>
              <w:t>1</w:t>
            </w:r>
            <w:r w:rsidR="00EA6C30">
              <w:rPr>
                <w:rFonts w:ascii="Arial" w:hAnsi="Arial"/>
                <w:b/>
                <w:sz w:val="22"/>
                <w:lang w:val="ro-RO"/>
              </w:rPr>
              <w:t>50</w:t>
            </w:r>
          </w:p>
        </w:tc>
        <w:tc>
          <w:tcPr>
            <w:tcW w:w="2068" w:type="dxa"/>
          </w:tcPr>
          <w:p w:rsidR="00EA6C30" w:rsidRPr="008E459E" w:rsidRDefault="00EA6C30" w:rsidP="00414967">
            <w:pPr>
              <w:jc w:val="center"/>
              <w:rPr>
                <w:rFonts w:ascii="Arial" w:hAnsi="Arial"/>
                <w:b/>
                <w:lang w:val="ro-RO"/>
              </w:rPr>
            </w:pPr>
            <w:r>
              <w:rPr>
                <w:rFonts w:ascii="Arial" w:hAnsi="Arial"/>
                <w:b/>
                <w:lang w:val="ro-RO"/>
              </w:rPr>
              <w:t>15</w:t>
            </w:r>
            <w:r w:rsidR="0039781F">
              <w:rPr>
                <w:rFonts w:ascii="Arial" w:hAnsi="Arial"/>
                <w:b/>
                <w:lang w:val="ro-RO"/>
              </w:rPr>
              <w:t>9</w:t>
            </w:r>
          </w:p>
        </w:tc>
        <w:tc>
          <w:tcPr>
            <w:tcW w:w="2410" w:type="dxa"/>
          </w:tcPr>
          <w:p w:rsidR="00EA6C30" w:rsidRDefault="00EA6C30" w:rsidP="00414967">
            <w:pPr>
              <w:jc w:val="center"/>
              <w:rPr>
                <w:rFonts w:ascii="Arial" w:hAnsi="Arial" w:cs="Arial"/>
                <w:b/>
                <w:lang w:val="ro-RO"/>
              </w:rPr>
            </w:pP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39781F">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B06934">
              <w:rPr>
                <w:color w:val="000000"/>
                <w:sz w:val="22"/>
              </w:rPr>
              <w:t>1</w:t>
            </w:r>
            <w:r w:rsidR="0039781F">
              <w:rPr>
                <w:color w:val="000000"/>
                <w:sz w:val="22"/>
              </w:rPr>
              <w:t>9</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Default="0039781F" w:rsidP="0039781F">
            <w:pPr>
              <w:jc w:val="center"/>
              <w:rPr>
                <w:rFonts w:ascii="Arial" w:hAnsi="Arial"/>
                <w:b/>
                <w:color w:val="FF0000"/>
                <w:sz w:val="22"/>
                <w:lang w:val="ro-RO"/>
              </w:rPr>
            </w:pPr>
            <w:r>
              <w:rPr>
                <w:rFonts w:ascii="Arial" w:hAnsi="Arial"/>
                <w:b/>
                <w:color w:val="FF0000"/>
                <w:sz w:val="22"/>
                <w:lang w:val="ro-RO"/>
              </w:rPr>
              <w:t>Prevazut</w:t>
            </w:r>
            <w:r w:rsidR="00470B69" w:rsidRPr="00F37DF2">
              <w:rPr>
                <w:rFonts w:ascii="Arial" w:hAnsi="Arial"/>
                <w:b/>
                <w:color w:val="FF0000"/>
                <w:sz w:val="22"/>
                <w:lang w:val="ro-RO"/>
              </w:rPr>
              <w:t xml:space="preserve"> pentru anul 20</w:t>
            </w:r>
            <w:r>
              <w:rPr>
                <w:rFonts w:ascii="Arial" w:hAnsi="Arial"/>
                <w:b/>
                <w:color w:val="FF0000"/>
                <w:sz w:val="22"/>
                <w:lang w:val="ro-RO"/>
              </w:rPr>
              <w:t>20</w:t>
            </w:r>
          </w:p>
          <w:p w:rsidR="00FA287E" w:rsidRDefault="00FA287E" w:rsidP="0039781F">
            <w:pPr>
              <w:jc w:val="center"/>
              <w:rPr>
                <w:rFonts w:ascii="Arial" w:hAnsi="Arial"/>
                <w:b/>
                <w:color w:val="FF0000"/>
                <w:sz w:val="22"/>
                <w:lang w:val="ro-RO"/>
              </w:rPr>
            </w:pPr>
            <w:r>
              <w:rPr>
                <w:rFonts w:ascii="Arial" w:hAnsi="Arial"/>
                <w:b/>
                <w:color w:val="FF0000"/>
                <w:sz w:val="22"/>
                <w:lang w:val="ro-RO"/>
              </w:rPr>
              <w:t>Indexare 2017-1,34%</w:t>
            </w:r>
          </w:p>
          <w:p w:rsidR="00FA287E" w:rsidRPr="00F37DF2" w:rsidRDefault="00FA287E" w:rsidP="0039781F">
            <w:pPr>
              <w:jc w:val="center"/>
              <w:rPr>
                <w:rFonts w:ascii="Arial" w:hAnsi="Arial"/>
                <w:b/>
                <w:color w:val="FF0000"/>
                <w:sz w:val="22"/>
                <w:lang w:val="ro-RO"/>
              </w:rPr>
            </w:pPr>
            <w:r>
              <w:rPr>
                <w:rFonts w:ascii="Arial" w:hAnsi="Arial"/>
                <w:b/>
                <w:color w:val="FF0000"/>
                <w:sz w:val="22"/>
                <w:lang w:val="ro-RO"/>
              </w:rPr>
              <w:t>Indexare 2018-4,63%</w:t>
            </w:r>
          </w:p>
        </w:tc>
        <w:tc>
          <w:tcPr>
            <w:tcW w:w="1944" w:type="dxa"/>
            <w:tcBorders>
              <w:top w:val="double" w:sz="4" w:space="0" w:color="auto"/>
              <w:right w:val="double" w:sz="4" w:space="0" w:color="auto"/>
            </w:tcBorders>
          </w:tcPr>
          <w:p w:rsidR="00470B69" w:rsidRPr="00F37DF2" w:rsidRDefault="00470B69" w:rsidP="008B7CCA">
            <w:pPr>
              <w:jc w:val="center"/>
              <w:rPr>
                <w:rFonts w:ascii="Arial" w:hAnsi="Arial"/>
                <w:b/>
                <w:color w:val="0000FF"/>
                <w:sz w:val="22"/>
                <w:lang w:val="ro-RO"/>
              </w:rPr>
            </w:pP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lastRenderedPageBreak/>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20lei/buc</w:t>
            </w:r>
          </w:p>
        </w:tc>
        <w:tc>
          <w:tcPr>
            <w:tcW w:w="2430" w:type="dxa"/>
          </w:tcPr>
          <w:p w:rsidR="00414967" w:rsidRPr="007528F2" w:rsidRDefault="00414967" w:rsidP="0039781F">
            <w:pPr>
              <w:jc w:val="center"/>
              <w:rPr>
                <w:rFonts w:ascii="Arial" w:hAnsi="Arial"/>
                <w:b/>
                <w:sz w:val="24"/>
                <w:szCs w:val="24"/>
                <w:lang w:val="ro-RO"/>
              </w:rPr>
            </w:pPr>
            <w:r w:rsidRPr="007528F2">
              <w:rPr>
                <w:rFonts w:ascii="Arial" w:hAnsi="Arial"/>
                <w:b/>
                <w:sz w:val="24"/>
                <w:szCs w:val="24"/>
                <w:lang w:val="ro-RO"/>
              </w:rPr>
              <w:t>2</w:t>
            </w:r>
            <w:r w:rsidR="0039781F">
              <w:rPr>
                <w:rFonts w:ascii="Arial" w:hAnsi="Arial"/>
                <w:b/>
                <w:sz w:val="24"/>
                <w:szCs w:val="24"/>
                <w:lang w:val="ro-RO"/>
              </w:rPr>
              <w:t xml:space="preserve">1 </w:t>
            </w:r>
            <w:r w:rsidRPr="007528F2">
              <w:rPr>
                <w:rFonts w:ascii="Arial" w:hAnsi="Arial"/>
                <w:b/>
                <w:sz w:val="24"/>
                <w:szCs w:val="24"/>
                <w:lang w:val="ro-RO"/>
              </w:rPr>
              <w:t>lei/buc</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30 lei</w:t>
            </w:r>
          </w:p>
        </w:tc>
        <w:tc>
          <w:tcPr>
            <w:tcW w:w="2430" w:type="dxa"/>
          </w:tcPr>
          <w:p w:rsidR="00414967" w:rsidRPr="007528F2" w:rsidRDefault="00414967" w:rsidP="0039781F">
            <w:pPr>
              <w:jc w:val="center"/>
              <w:rPr>
                <w:rFonts w:ascii="Arial" w:hAnsi="Arial"/>
                <w:b/>
                <w:sz w:val="24"/>
                <w:szCs w:val="24"/>
                <w:lang w:val="ro-RO"/>
              </w:rPr>
            </w:pPr>
            <w:r w:rsidRPr="007528F2">
              <w:rPr>
                <w:rFonts w:ascii="Arial" w:hAnsi="Arial"/>
                <w:b/>
                <w:sz w:val="24"/>
                <w:szCs w:val="24"/>
                <w:lang w:val="ro-RO"/>
              </w:rPr>
              <w:t>3</w:t>
            </w:r>
            <w:r w:rsidR="0039781F">
              <w:rPr>
                <w:rFonts w:ascii="Arial" w:hAnsi="Arial"/>
                <w:b/>
                <w:sz w:val="24"/>
                <w:szCs w:val="24"/>
                <w:lang w:val="ro-RO"/>
              </w:rPr>
              <w:t>2</w:t>
            </w:r>
            <w:r w:rsidRPr="007528F2">
              <w:rPr>
                <w:rFonts w:ascii="Arial" w:hAnsi="Arial"/>
                <w:b/>
                <w:sz w:val="24"/>
                <w:szCs w:val="24"/>
                <w:lang w:val="ro-RO"/>
              </w:rPr>
              <w:t xml:space="preserve"> lei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1F2916" w:rsidP="001F2916">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414967" w:rsidP="00414967">
            <w:pPr>
              <w:jc w:val="center"/>
              <w:rPr>
                <w:rFonts w:ascii="Arial" w:hAnsi="Arial"/>
                <w:b/>
                <w:sz w:val="24"/>
                <w:szCs w:val="24"/>
                <w:lang w:val="ro-RO"/>
              </w:rPr>
            </w:pPr>
          </w:p>
        </w:tc>
      </w:tr>
    </w:tbl>
    <w:p w:rsidR="00F54F6D" w:rsidRDefault="00F54F6D">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lastRenderedPageBreak/>
              <w:t>1.</w:t>
            </w:r>
            <w:r>
              <w:rPr>
                <w:rFonts w:ascii="Arial" w:hAnsi="Arial"/>
                <w:sz w:val="22"/>
                <w:lang w:val="ro-RO"/>
              </w:rPr>
              <w:t>7</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2A33B9">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414967" w:rsidRPr="007528F2" w:rsidRDefault="00414967" w:rsidP="00414967">
            <w:pP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39781F" w:rsidP="00414967">
            <w:pPr>
              <w:jc w:val="center"/>
              <w:rPr>
                <w:rFonts w:ascii="Arial" w:hAnsi="Arial"/>
                <w:b/>
                <w:sz w:val="24"/>
                <w:szCs w:val="24"/>
                <w:lang w:val="ro-RO"/>
              </w:rPr>
            </w:pPr>
            <w:r>
              <w:rPr>
                <w:rFonts w:ascii="Arial" w:hAnsi="Arial"/>
                <w:b/>
                <w:sz w:val="24"/>
                <w:szCs w:val="24"/>
                <w:lang w:val="ro-RO"/>
              </w:rPr>
              <w:t>40</w:t>
            </w:r>
            <w:r w:rsidR="00414967" w:rsidRPr="007528F2">
              <w:rPr>
                <w:rFonts w:ascii="Arial" w:hAnsi="Arial"/>
                <w:b/>
                <w:sz w:val="24"/>
                <w:szCs w:val="24"/>
                <w:lang w:val="ro-RO"/>
              </w:rPr>
              <w:t xml:space="preserve"> EURO/amplasa</w:t>
            </w:r>
            <w:r w:rsidR="00414967"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726"/>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414967" w:rsidRPr="00B76FAE" w:rsidRDefault="00414967"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sidR="00F9554F">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39781F">
            <w:pPr>
              <w:jc w:val="center"/>
              <w:rPr>
                <w:rFonts w:ascii="Arial" w:hAnsi="Arial"/>
                <w:b/>
                <w:bCs/>
                <w:iCs/>
                <w:sz w:val="24"/>
                <w:szCs w:val="24"/>
                <w:lang w:val="ro-RO"/>
              </w:rPr>
            </w:pPr>
            <w:r>
              <w:rPr>
                <w:rFonts w:ascii="Arial" w:hAnsi="Arial"/>
                <w:b/>
                <w:bCs/>
                <w:iCs/>
                <w:sz w:val="24"/>
                <w:szCs w:val="24"/>
                <w:lang w:val="ro-RO"/>
              </w:rPr>
              <w:t>2</w:t>
            </w:r>
            <w:r w:rsidR="0039781F">
              <w:rPr>
                <w:rFonts w:ascii="Arial" w:hAnsi="Arial"/>
                <w:b/>
                <w:bCs/>
                <w:iCs/>
                <w:sz w:val="24"/>
                <w:szCs w:val="24"/>
                <w:lang w:val="ro-RO"/>
              </w:rPr>
              <w:t>1</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39781F">
            <w:pPr>
              <w:jc w:val="center"/>
              <w:rPr>
                <w:rFonts w:ascii="Arial" w:hAnsi="Arial"/>
                <w:b/>
                <w:bCs/>
                <w:iCs/>
                <w:sz w:val="24"/>
                <w:szCs w:val="24"/>
                <w:lang w:val="ro-RO"/>
              </w:rPr>
            </w:pPr>
            <w:r>
              <w:rPr>
                <w:rFonts w:ascii="Arial" w:hAnsi="Arial"/>
                <w:b/>
                <w:bCs/>
                <w:iCs/>
                <w:sz w:val="24"/>
                <w:szCs w:val="24"/>
                <w:lang w:val="ro-RO"/>
              </w:rPr>
              <w:t>1</w:t>
            </w:r>
            <w:r w:rsidR="0039781F">
              <w:rPr>
                <w:rFonts w:ascii="Arial" w:hAnsi="Arial"/>
                <w:b/>
                <w:bCs/>
                <w:iCs/>
                <w:sz w:val="24"/>
                <w:szCs w:val="24"/>
                <w:lang w:val="ro-RO"/>
              </w:rPr>
              <w:t>6</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39781F" w:rsidP="00414967">
            <w:pPr>
              <w:jc w:val="center"/>
              <w:rPr>
                <w:rFonts w:ascii="Arial" w:hAnsi="Arial"/>
                <w:b/>
                <w:bCs/>
                <w:iCs/>
                <w:sz w:val="24"/>
                <w:szCs w:val="24"/>
                <w:lang w:val="ro-RO"/>
              </w:rPr>
            </w:pPr>
            <w:r>
              <w:rPr>
                <w:rFonts w:ascii="Arial" w:hAnsi="Arial"/>
                <w:b/>
                <w:bCs/>
                <w:iCs/>
                <w:sz w:val="24"/>
                <w:szCs w:val="24"/>
                <w:lang w:val="ro-RO"/>
              </w:rPr>
              <w:t>11</w:t>
            </w:r>
            <w:r w:rsidR="00414967"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414967" w:rsidRPr="00B76FAE" w:rsidRDefault="001F2916" w:rsidP="00414967">
            <w:pPr>
              <w:rPr>
                <w:rFonts w:ascii="Arial" w:hAnsi="Arial"/>
                <w:b/>
                <w:bCs/>
                <w:iCs/>
                <w:sz w:val="24"/>
                <w:szCs w:val="24"/>
                <w:lang w:val="ro-RO"/>
              </w:rPr>
            </w:pPr>
            <w:r>
              <w:rPr>
                <w:rFonts w:ascii="Arial" w:hAnsi="Arial"/>
                <w:b/>
                <w:bCs/>
                <w:iCs/>
                <w:sz w:val="24"/>
                <w:szCs w:val="24"/>
                <w:lang w:val="ro-RO"/>
              </w:rPr>
              <w:t xml:space="preserve">        8 lei/mp./zi</w:t>
            </w:r>
          </w:p>
        </w:tc>
        <w:tc>
          <w:tcPr>
            <w:tcW w:w="2430"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414967" w:rsidRPr="00B76FAE" w:rsidRDefault="00414967" w:rsidP="00414967">
            <w:pP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pentru tăierea arborilor,arbuştilor</w:t>
            </w:r>
          </w:p>
          <w:p w:rsidR="00414967" w:rsidRPr="00B76FAE" w:rsidRDefault="00414967"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414967" w:rsidRDefault="00414967" w:rsidP="00414967">
            <w:pPr>
              <w:jc w:val="center"/>
              <w:rPr>
                <w:rFonts w:ascii="Arial" w:hAnsi="Arial"/>
                <w:b/>
                <w:sz w:val="24"/>
                <w:szCs w:val="24"/>
                <w:lang w:val="ro-RO"/>
              </w:rPr>
            </w:pPr>
            <w:r w:rsidRPr="00B76FAE">
              <w:rPr>
                <w:rFonts w:ascii="Arial" w:hAnsi="Arial"/>
                <w:b/>
                <w:sz w:val="24"/>
                <w:szCs w:val="24"/>
                <w:lang w:val="ro-RO"/>
              </w:rPr>
              <w:t>20 lei/buc</w:t>
            </w:r>
          </w:p>
          <w:p w:rsidR="00FA287E" w:rsidRPr="00B76FAE" w:rsidRDefault="00FA287E" w:rsidP="00414967">
            <w:pPr>
              <w:jc w:val="center"/>
              <w:rPr>
                <w:rFonts w:ascii="Arial" w:hAnsi="Arial"/>
                <w:b/>
                <w:sz w:val="24"/>
                <w:szCs w:val="24"/>
                <w:lang w:val="ro-RO"/>
              </w:rPr>
            </w:pPr>
          </w:p>
        </w:tc>
        <w:tc>
          <w:tcPr>
            <w:tcW w:w="2430" w:type="dxa"/>
          </w:tcPr>
          <w:p w:rsidR="00FA287E" w:rsidRDefault="00FA287E" w:rsidP="00414967">
            <w:pPr>
              <w:jc w:val="center"/>
              <w:rPr>
                <w:rFonts w:ascii="Arial" w:hAnsi="Arial"/>
                <w:b/>
                <w:sz w:val="24"/>
                <w:szCs w:val="24"/>
                <w:lang w:val="ro-RO"/>
              </w:rPr>
            </w:pPr>
          </w:p>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2</w:t>
            </w:r>
            <w:r w:rsidR="00FA287E">
              <w:rPr>
                <w:rFonts w:ascii="Arial" w:hAnsi="Arial"/>
                <w:b/>
                <w:sz w:val="24"/>
                <w:szCs w:val="24"/>
                <w:lang w:val="ro-RO"/>
              </w:rPr>
              <w:t>1</w:t>
            </w:r>
            <w:r w:rsidRPr="00B76FAE">
              <w:rPr>
                <w:rFonts w:ascii="Arial" w:hAnsi="Arial"/>
                <w:b/>
                <w:sz w:val="24"/>
                <w:szCs w:val="24"/>
                <w:lang w:val="ro-RO"/>
              </w:rPr>
              <w:t xml:space="preserve"> lei/buc</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1.18)</w:t>
            </w:r>
          </w:p>
          <w:p w:rsidR="00414967" w:rsidRPr="00F37DF2" w:rsidRDefault="00414967" w:rsidP="00414967">
            <w:pPr>
              <w:jc w:val="both"/>
              <w:rPr>
                <w:rFonts w:ascii="Arial" w:hAnsi="Arial"/>
                <w:sz w:val="22"/>
                <w:lang w:val="ro-RO"/>
              </w:rPr>
            </w:pP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FA287E">
              <w:rPr>
                <w:rFonts w:ascii="Arial" w:hAnsi="Arial"/>
                <w:b/>
                <w:sz w:val="24"/>
                <w:szCs w:val="24"/>
                <w:lang w:val="ro-RO"/>
              </w:rPr>
              <w:t>3</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1.19)</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FA287E" w:rsidP="00414967">
            <w:pPr>
              <w:jc w:val="center"/>
              <w:rPr>
                <w:rFonts w:ascii="Arial" w:hAnsi="Arial"/>
                <w:b/>
                <w:sz w:val="24"/>
                <w:szCs w:val="24"/>
                <w:lang w:val="ro-RO"/>
              </w:rPr>
            </w:pPr>
            <w:r>
              <w:rPr>
                <w:rFonts w:ascii="Arial" w:hAnsi="Arial"/>
                <w:b/>
                <w:sz w:val="24"/>
                <w:szCs w:val="24"/>
                <w:lang w:val="ro-RO"/>
              </w:rPr>
              <w:t>53</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1.20)</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100 lei</w:t>
            </w:r>
          </w:p>
        </w:tc>
        <w:tc>
          <w:tcPr>
            <w:tcW w:w="2430" w:type="dxa"/>
          </w:tcPr>
          <w:p w:rsidR="00414967" w:rsidRPr="00B76FAE" w:rsidRDefault="00FA287E" w:rsidP="00414967">
            <w:pPr>
              <w:jc w:val="center"/>
              <w:rPr>
                <w:rFonts w:ascii="Arial" w:hAnsi="Arial"/>
                <w:b/>
                <w:sz w:val="24"/>
                <w:szCs w:val="24"/>
                <w:lang w:val="ro-RO"/>
              </w:rPr>
            </w:pPr>
            <w:r>
              <w:rPr>
                <w:rFonts w:ascii="Arial" w:hAnsi="Arial"/>
                <w:b/>
                <w:sz w:val="24"/>
                <w:szCs w:val="24"/>
                <w:lang w:val="ro-RO"/>
              </w:rPr>
              <w:t>106</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1.21)</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FA287E">
              <w:rPr>
                <w:rFonts w:ascii="Arial" w:hAnsi="Arial"/>
                <w:b/>
                <w:sz w:val="24"/>
                <w:szCs w:val="24"/>
                <w:lang w:val="ro-RO"/>
              </w:rPr>
              <w:t>3</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1.22)</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30 lei</w:t>
            </w:r>
          </w:p>
        </w:tc>
        <w:tc>
          <w:tcPr>
            <w:tcW w:w="2430" w:type="dxa"/>
          </w:tcPr>
          <w:p w:rsidR="00414967" w:rsidRPr="00B76FAE" w:rsidRDefault="00FA287E" w:rsidP="00414967">
            <w:pPr>
              <w:jc w:val="center"/>
              <w:rPr>
                <w:rFonts w:ascii="Arial" w:hAnsi="Arial"/>
                <w:b/>
                <w:sz w:val="24"/>
                <w:szCs w:val="24"/>
                <w:lang w:val="ro-RO"/>
              </w:rPr>
            </w:pPr>
            <w:r>
              <w:rPr>
                <w:rFonts w:ascii="Arial" w:hAnsi="Arial"/>
                <w:b/>
                <w:sz w:val="24"/>
                <w:szCs w:val="24"/>
                <w:lang w:val="ro-RO"/>
              </w:rPr>
              <w:t>32</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lastRenderedPageBreak/>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A14AEC" w:rsidRDefault="00B9755D" w:rsidP="00A14AEC">
            <w:pPr>
              <w:jc w:val="center"/>
              <w:rPr>
                <w:b/>
                <w:sz w:val="24"/>
                <w:szCs w:val="24"/>
              </w:rPr>
            </w:pPr>
            <w:r w:rsidRPr="00A14AEC">
              <w:rPr>
                <w:b/>
                <w:sz w:val="24"/>
                <w:szCs w:val="24"/>
              </w:rPr>
              <w:t xml:space="preserve">TARIF </w:t>
            </w:r>
            <w:r w:rsidR="00A14AEC" w:rsidRPr="00A14AEC">
              <w:rPr>
                <w:b/>
                <w:sz w:val="24"/>
                <w:szCs w:val="24"/>
              </w:rPr>
              <w:t>201</w:t>
            </w:r>
            <w:r w:rsidR="00FA287E">
              <w:rPr>
                <w:b/>
                <w:sz w:val="24"/>
                <w:szCs w:val="24"/>
              </w:rPr>
              <w:t>9</w:t>
            </w:r>
          </w:p>
          <w:p w:rsidR="00A14AEC" w:rsidRPr="009D20F1" w:rsidRDefault="00A14AEC" w:rsidP="00A14AEC">
            <w:pPr>
              <w:jc w:val="center"/>
              <w:rPr>
                <w:b/>
                <w:sz w:val="24"/>
                <w:szCs w:val="24"/>
                <w:u w:val="single"/>
              </w:rPr>
            </w:pPr>
            <w:r w:rsidRPr="00A14AEC">
              <w:rPr>
                <w:b/>
                <w:sz w:val="24"/>
                <w:szCs w:val="24"/>
              </w:rPr>
              <w:t>lei/zi</w:t>
            </w:r>
          </w:p>
        </w:tc>
        <w:tc>
          <w:tcPr>
            <w:tcW w:w="2430" w:type="dxa"/>
          </w:tcPr>
          <w:p w:rsidR="0027002D" w:rsidRDefault="00FA287E" w:rsidP="0027002D">
            <w:pPr>
              <w:jc w:val="center"/>
              <w:rPr>
                <w:rFonts w:ascii="Arial" w:hAnsi="Arial"/>
                <w:b/>
                <w:sz w:val="24"/>
                <w:szCs w:val="24"/>
                <w:lang w:val="ro-RO"/>
              </w:rPr>
            </w:pPr>
            <w:r>
              <w:rPr>
                <w:rFonts w:ascii="Arial" w:hAnsi="Arial"/>
                <w:b/>
                <w:sz w:val="24"/>
                <w:szCs w:val="24"/>
                <w:lang w:val="ro-RO"/>
              </w:rPr>
              <w:t>PREVAZUT</w:t>
            </w:r>
            <w:r w:rsidR="00EA08EC">
              <w:rPr>
                <w:rFonts w:ascii="Arial" w:hAnsi="Arial"/>
                <w:b/>
                <w:sz w:val="24"/>
                <w:szCs w:val="24"/>
                <w:lang w:val="ro-RO"/>
              </w:rPr>
              <w:t xml:space="preserve"> </w:t>
            </w:r>
            <w:r w:rsidR="00A14AEC">
              <w:rPr>
                <w:rFonts w:ascii="Arial" w:hAnsi="Arial"/>
                <w:b/>
                <w:sz w:val="24"/>
                <w:szCs w:val="24"/>
                <w:lang w:val="ro-RO"/>
              </w:rPr>
              <w:t>20</w:t>
            </w:r>
            <w:r>
              <w:rPr>
                <w:rFonts w:ascii="Arial" w:hAnsi="Arial"/>
                <w:b/>
                <w:sz w:val="24"/>
                <w:szCs w:val="24"/>
                <w:lang w:val="ro-RO"/>
              </w:rPr>
              <w:t>20</w:t>
            </w:r>
          </w:p>
          <w:p w:rsidR="00B9755D" w:rsidRPr="00D40793" w:rsidRDefault="00A14AEC" w:rsidP="0027002D">
            <w:pPr>
              <w:jc w:val="center"/>
              <w:rPr>
                <w:rFonts w:ascii="Arial" w:hAnsi="Arial"/>
                <w:b/>
                <w:sz w:val="24"/>
                <w:szCs w:val="24"/>
                <w:lang w:val="ro-RO"/>
              </w:rPr>
            </w:pPr>
            <w:r>
              <w:rPr>
                <w:rFonts w:ascii="Arial" w:hAnsi="Arial"/>
                <w:b/>
                <w:sz w:val="24"/>
                <w:szCs w:val="24"/>
                <w:lang w:val="ro-RO"/>
              </w:rPr>
              <w:t xml:space="preserve"> lei/zi</w:t>
            </w:r>
          </w:p>
        </w:tc>
        <w:tc>
          <w:tcPr>
            <w:tcW w:w="1944" w:type="dxa"/>
            <w:tcBorders>
              <w:right w:val="double" w:sz="4" w:space="0" w:color="auto"/>
            </w:tcBorders>
          </w:tcPr>
          <w:p w:rsidR="00A14AEC" w:rsidRPr="00D40793" w:rsidRDefault="00A14AEC" w:rsidP="00A14AEC">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A14AEC">
            <w:pPr>
              <w:numPr>
                <w:ilvl w:val="0"/>
                <w:numId w:val="4"/>
              </w:numPr>
              <w:rPr>
                <w:rFonts w:ascii="Arial" w:hAnsi="Arial"/>
                <w:b/>
                <w:sz w:val="24"/>
                <w:szCs w:val="24"/>
                <w:lang w:val="ro-RO"/>
              </w:rPr>
            </w:pPr>
            <w:r w:rsidRPr="007528F2">
              <w:rPr>
                <w:rFonts w:ascii="Arial" w:hAnsi="Arial"/>
                <w:b/>
                <w:sz w:val="24"/>
                <w:szCs w:val="24"/>
                <w:lang w:val="ro-RO"/>
              </w:rPr>
              <w:t xml:space="preserve">Mijloace de transport cu masa maximă autorizată cuprinsă  între  :         3,5- </w:t>
            </w:r>
            <w:r w:rsidR="00A14AEC">
              <w:rPr>
                <w:rFonts w:ascii="Arial" w:hAnsi="Arial"/>
                <w:b/>
                <w:sz w:val="24"/>
                <w:szCs w:val="24"/>
                <w:lang w:val="ro-RO"/>
              </w:rPr>
              <w:t>7,5</w:t>
            </w:r>
            <w:r w:rsidRPr="007528F2">
              <w:rPr>
                <w:rFonts w:ascii="Arial" w:hAnsi="Arial"/>
                <w:b/>
                <w:sz w:val="24"/>
                <w:szCs w:val="24"/>
                <w:lang w:val="ro-RO"/>
              </w:rPr>
              <w:t xml:space="preserve"> tone</w:t>
            </w:r>
          </w:p>
        </w:tc>
        <w:tc>
          <w:tcPr>
            <w:tcW w:w="2430" w:type="dxa"/>
          </w:tcPr>
          <w:p w:rsidR="00B9755D" w:rsidRPr="007528F2" w:rsidRDefault="00A14AEC" w:rsidP="0047772F">
            <w:pPr>
              <w:jc w:val="center"/>
              <w:rPr>
                <w:b/>
                <w:sz w:val="24"/>
                <w:szCs w:val="24"/>
              </w:rPr>
            </w:pPr>
            <w:r>
              <w:rPr>
                <w:b/>
                <w:sz w:val="24"/>
                <w:szCs w:val="24"/>
              </w:rPr>
              <w:t>30</w:t>
            </w:r>
          </w:p>
        </w:tc>
        <w:tc>
          <w:tcPr>
            <w:tcW w:w="2430" w:type="dxa"/>
          </w:tcPr>
          <w:p w:rsidR="00B9755D" w:rsidRPr="00D40793" w:rsidRDefault="00A14AEC" w:rsidP="00FA287E">
            <w:pPr>
              <w:jc w:val="center"/>
              <w:rPr>
                <w:rFonts w:ascii="Arial" w:hAnsi="Arial"/>
                <w:b/>
                <w:sz w:val="24"/>
                <w:szCs w:val="24"/>
                <w:lang w:val="ro-RO"/>
              </w:rPr>
            </w:pPr>
            <w:r>
              <w:rPr>
                <w:rFonts w:ascii="Arial" w:hAnsi="Arial"/>
                <w:b/>
                <w:sz w:val="24"/>
                <w:szCs w:val="24"/>
                <w:lang w:val="ro-RO"/>
              </w:rPr>
              <w:t>3</w:t>
            </w:r>
            <w:r w:rsidR="00FA287E">
              <w:rPr>
                <w:rFonts w:ascii="Arial" w:hAnsi="Arial"/>
                <w:b/>
                <w:sz w:val="24"/>
                <w:szCs w:val="24"/>
                <w:lang w:val="ro-RO"/>
              </w:rPr>
              <w:t>2</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A14AEC">
        <w:trPr>
          <w:cantSplit/>
          <w:trHeight w:val="54"/>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r w:rsidR="00A14AEC">
              <w:rPr>
                <w:rFonts w:ascii="Arial" w:hAnsi="Arial"/>
                <w:b/>
                <w:sz w:val="24"/>
                <w:szCs w:val="24"/>
                <w:lang w:val="ro-RO"/>
              </w:rPr>
              <w:t xml:space="preserve">  peste 7,5 tone</w:t>
            </w:r>
          </w:p>
        </w:tc>
        <w:tc>
          <w:tcPr>
            <w:tcW w:w="2430" w:type="dxa"/>
          </w:tcPr>
          <w:p w:rsidR="00B9755D" w:rsidRPr="007528F2" w:rsidRDefault="00A14AEC" w:rsidP="00694A79">
            <w:pPr>
              <w:jc w:val="center"/>
              <w:rPr>
                <w:b/>
                <w:sz w:val="24"/>
                <w:szCs w:val="24"/>
              </w:rPr>
            </w:pPr>
            <w:r>
              <w:rPr>
                <w:b/>
                <w:sz w:val="24"/>
                <w:szCs w:val="24"/>
              </w:rPr>
              <w:t>50</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5</w:t>
            </w:r>
            <w:r w:rsidR="00FA287E">
              <w:rPr>
                <w:rFonts w:ascii="Arial" w:hAnsi="Arial"/>
                <w:b/>
                <w:sz w:val="24"/>
                <w:szCs w:val="24"/>
                <w:lang w:val="ro-RO"/>
              </w:rPr>
              <w:t>3</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A14AEC" w:rsidP="001B106A">
            <w:pPr>
              <w:rPr>
                <w:rFonts w:ascii="Arial" w:hAnsi="Arial"/>
                <w:b/>
                <w:sz w:val="24"/>
                <w:szCs w:val="24"/>
                <w:lang w:val="ro-RO"/>
              </w:rPr>
            </w:pPr>
            <w:r>
              <w:rPr>
                <w:rFonts w:ascii="Arial" w:hAnsi="Arial"/>
                <w:b/>
                <w:sz w:val="24"/>
                <w:szCs w:val="24"/>
                <w:lang w:val="ro-RO"/>
              </w:rPr>
              <w:t>Conform H.C.L. 88/27.09.2012</w:t>
            </w:r>
          </w:p>
        </w:tc>
        <w:tc>
          <w:tcPr>
            <w:tcW w:w="2430" w:type="dxa"/>
          </w:tcPr>
          <w:p w:rsidR="00B9755D" w:rsidRPr="007528F2" w:rsidRDefault="00B9755D" w:rsidP="0047772F">
            <w:pPr>
              <w:jc w:val="center"/>
              <w:rPr>
                <w:b/>
                <w:sz w:val="24"/>
                <w:szCs w:val="24"/>
              </w:rPr>
            </w:pPr>
          </w:p>
        </w:tc>
        <w:tc>
          <w:tcPr>
            <w:tcW w:w="2430" w:type="dxa"/>
          </w:tcPr>
          <w:p w:rsidR="00B9755D" w:rsidRPr="00D40793" w:rsidRDefault="00B9755D" w:rsidP="00665D44">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FA287E">
            <w:pPr>
              <w:pStyle w:val="NormalWeb"/>
              <w:jc w:val="center"/>
            </w:pPr>
            <w:r>
              <w:rPr>
                <w:b/>
                <w:bCs/>
              </w:rPr>
              <w:t>TAXA 20</w:t>
            </w:r>
            <w:r w:rsidR="00B06934">
              <w:rPr>
                <w:b/>
                <w:bCs/>
              </w:rPr>
              <w:t>1</w:t>
            </w:r>
            <w:r w:rsidR="00FA287E">
              <w:rPr>
                <w:b/>
                <w:bCs/>
              </w:rPr>
              <w:t>9</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FA287E" w:rsidP="00561706">
            <w:pPr>
              <w:pStyle w:val="NormalWeb"/>
              <w:rPr>
                <w:b/>
                <w:bCs/>
              </w:rPr>
            </w:pPr>
            <w:r>
              <w:rPr>
                <w:b/>
                <w:bCs/>
              </w:rPr>
              <w:t>PREVAZUT 2020</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8B7CCA">
            <w:pPr>
              <w:pStyle w:val="NormalWeb"/>
              <w:jc w:val="center"/>
              <w:rPr>
                <w:b/>
                <w:bCs/>
              </w:rPr>
            </w:pP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FA287E">
            <w:pPr>
              <w:pStyle w:val="NormalWeb"/>
              <w:ind w:left="-127"/>
              <w:jc w:val="center"/>
              <w:rPr>
                <w:b/>
              </w:rPr>
            </w:pPr>
            <w:r w:rsidRPr="00D40793">
              <w:rPr>
                <w:b/>
              </w:rPr>
              <w:t>1</w:t>
            </w:r>
            <w:r w:rsidR="00FA287E">
              <w:rPr>
                <w:b/>
              </w:rPr>
              <w:t>1</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w:t>
            </w:r>
            <w:r w:rsidR="0026767E">
              <w:rPr>
                <w:b/>
              </w:rPr>
              <w:t>1</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26767E">
            <w:pPr>
              <w:pStyle w:val="NormalWeb"/>
              <w:jc w:val="center"/>
              <w:rPr>
                <w:b/>
                <w:sz w:val="28"/>
                <w:szCs w:val="28"/>
              </w:rPr>
            </w:pPr>
            <w:r w:rsidRPr="007528F2">
              <w:rPr>
                <w:b/>
                <w:sz w:val="28"/>
                <w:szCs w:val="28"/>
              </w:rPr>
              <w:t>Taxa 20</w:t>
            </w:r>
            <w:r w:rsidR="00665D44">
              <w:rPr>
                <w:b/>
                <w:sz w:val="28"/>
                <w:szCs w:val="28"/>
              </w:rPr>
              <w:t>1</w:t>
            </w:r>
            <w:r w:rsidR="0026767E">
              <w:rPr>
                <w:b/>
                <w:sz w:val="28"/>
                <w:szCs w:val="28"/>
              </w:rPr>
              <w:t>9</w:t>
            </w:r>
            <w:r w:rsidRPr="007528F2">
              <w:rPr>
                <w:b/>
                <w:sz w:val="28"/>
                <w:szCs w:val="28"/>
              </w:rPr>
              <w:t xml:space="preserve"> (</w:t>
            </w:r>
            <w:r w:rsidR="004878C7">
              <w:rPr>
                <w:b/>
                <w:sz w:val="28"/>
                <w:szCs w:val="28"/>
              </w:rPr>
              <w:t>l</w:t>
            </w:r>
            <w:r w:rsidRPr="007528F2">
              <w:rPr>
                <w:b/>
                <w:sz w:val="28"/>
                <w:szCs w:val="28"/>
              </w:rPr>
              <w:t>ei)</w:t>
            </w:r>
          </w:p>
        </w:tc>
        <w:tc>
          <w:tcPr>
            <w:tcW w:w="1559" w:type="dxa"/>
          </w:tcPr>
          <w:p w:rsidR="00D40793" w:rsidRDefault="0026767E" w:rsidP="0026767E">
            <w:pPr>
              <w:pStyle w:val="NormalWeb"/>
              <w:jc w:val="center"/>
              <w:rPr>
                <w:b/>
              </w:rPr>
            </w:pPr>
            <w:r>
              <w:rPr>
                <w:b/>
              </w:rPr>
              <w:t>PREVAZUT2020</w:t>
            </w:r>
          </w:p>
          <w:p w:rsidR="0026767E" w:rsidRDefault="0026767E" w:rsidP="0026767E">
            <w:pPr>
              <w:pStyle w:val="NormalWeb"/>
              <w:jc w:val="center"/>
              <w:rPr>
                <w:b/>
              </w:rPr>
            </w:pPr>
            <w:r>
              <w:rPr>
                <w:b/>
              </w:rPr>
              <w:t>Indexare 2017-1,34%</w:t>
            </w:r>
          </w:p>
          <w:p w:rsidR="0026767E" w:rsidRPr="00EA08EC" w:rsidRDefault="0026767E" w:rsidP="0026767E">
            <w:pPr>
              <w:pStyle w:val="NormalWeb"/>
              <w:jc w:val="center"/>
              <w:rPr>
                <w:b/>
              </w:rPr>
            </w:pPr>
            <w:r>
              <w:rPr>
                <w:b/>
              </w:rPr>
              <w:t>2018-4,63%</w:t>
            </w:r>
          </w:p>
        </w:tc>
        <w:tc>
          <w:tcPr>
            <w:tcW w:w="2127" w:type="dxa"/>
          </w:tcPr>
          <w:p w:rsidR="00D40793" w:rsidRPr="007528F2" w:rsidRDefault="00D40793" w:rsidP="001F2916">
            <w:pPr>
              <w:pStyle w:val="NormalWeb"/>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cu tracțiune animală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w:t>
            </w:r>
          </w:p>
        </w:tc>
        <w:tc>
          <w:tcPr>
            <w:tcW w:w="1559" w:type="dxa"/>
          </w:tcPr>
          <w:p w:rsidR="00B52361" w:rsidRPr="007528F2" w:rsidRDefault="00B52361" w:rsidP="0026767E">
            <w:pPr>
              <w:pStyle w:val="NormalWeb"/>
              <w:tabs>
                <w:tab w:val="left" w:pos="972"/>
              </w:tabs>
              <w:ind w:right="252"/>
              <w:jc w:val="center"/>
              <w:rPr>
                <w:b/>
                <w:sz w:val="28"/>
                <w:szCs w:val="28"/>
              </w:rPr>
            </w:pPr>
            <w:r w:rsidRPr="007528F2">
              <w:rPr>
                <w:b/>
                <w:sz w:val="28"/>
                <w:szCs w:val="28"/>
              </w:rPr>
              <w:t>5</w:t>
            </w:r>
            <w:r w:rsidR="0026767E">
              <w:rPr>
                <w:b/>
                <w:sz w:val="28"/>
                <w:szCs w:val="28"/>
              </w:rPr>
              <w:t>3</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212</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318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26767E">
            <w:pPr>
              <w:pStyle w:val="NormalWeb"/>
              <w:tabs>
                <w:tab w:val="left" w:pos="972"/>
              </w:tabs>
              <w:ind w:right="252"/>
              <w:jc w:val="center"/>
              <w:rPr>
                <w:b/>
                <w:sz w:val="28"/>
                <w:szCs w:val="28"/>
              </w:rPr>
            </w:pPr>
            <w:r w:rsidRPr="007528F2">
              <w:rPr>
                <w:b/>
                <w:sz w:val="28"/>
                <w:szCs w:val="28"/>
              </w:rPr>
              <w:t>4</w:t>
            </w:r>
            <w:r w:rsidR="0026767E">
              <w:rPr>
                <w:b/>
                <w:sz w:val="28"/>
                <w:szCs w:val="28"/>
              </w:rPr>
              <w:t>24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424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212</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424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212</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Autocositoare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318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106</w:t>
            </w:r>
            <w:r w:rsidR="00B52361" w:rsidRPr="007528F2">
              <w:rPr>
                <w:b/>
                <w:sz w:val="28"/>
                <w:szCs w:val="28"/>
              </w:rPr>
              <w:t>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26767E">
            <w:pPr>
              <w:pStyle w:val="NormalWeb"/>
              <w:tabs>
                <w:tab w:val="left" w:pos="972"/>
              </w:tabs>
              <w:ind w:right="252"/>
              <w:jc w:val="center"/>
              <w:rPr>
                <w:b/>
                <w:sz w:val="28"/>
                <w:szCs w:val="28"/>
              </w:rPr>
            </w:pPr>
            <w:r w:rsidRPr="007528F2">
              <w:rPr>
                <w:b/>
                <w:sz w:val="28"/>
                <w:szCs w:val="28"/>
              </w:rPr>
              <w:t>5</w:t>
            </w:r>
            <w:r w:rsidR="0026767E">
              <w:rPr>
                <w:b/>
                <w:sz w:val="28"/>
                <w:szCs w:val="28"/>
              </w:rPr>
              <w:t>30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106</w:t>
            </w:r>
            <w:r w:rsidR="00B52361" w:rsidRPr="007528F2">
              <w:rPr>
                <w:b/>
                <w:sz w:val="28"/>
                <w:szCs w:val="28"/>
              </w:rPr>
              <w:t>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26767E">
            <w:pPr>
              <w:pStyle w:val="NormalWeb"/>
              <w:tabs>
                <w:tab w:val="left" w:pos="972"/>
              </w:tabs>
              <w:ind w:right="252"/>
              <w:jc w:val="center"/>
              <w:rPr>
                <w:b/>
                <w:sz w:val="28"/>
                <w:szCs w:val="28"/>
              </w:rPr>
            </w:pPr>
            <w:r w:rsidRPr="007528F2">
              <w:rPr>
                <w:b/>
                <w:sz w:val="28"/>
                <w:szCs w:val="28"/>
              </w:rPr>
              <w:t>2</w:t>
            </w:r>
            <w:r w:rsidR="0026767E">
              <w:rPr>
                <w:b/>
                <w:sz w:val="28"/>
                <w:szCs w:val="28"/>
              </w:rPr>
              <w:t>12</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Autogreder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424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Buldozer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26767E">
            <w:pPr>
              <w:pStyle w:val="NormalWeb"/>
              <w:tabs>
                <w:tab w:val="left" w:pos="972"/>
              </w:tabs>
              <w:ind w:right="252"/>
              <w:jc w:val="center"/>
              <w:rPr>
                <w:b/>
                <w:sz w:val="28"/>
                <w:szCs w:val="28"/>
              </w:rPr>
            </w:pPr>
            <w:r w:rsidRPr="007528F2">
              <w:rPr>
                <w:b/>
                <w:sz w:val="28"/>
                <w:szCs w:val="28"/>
              </w:rPr>
              <w:t>4</w:t>
            </w:r>
            <w:r w:rsidR="0026767E">
              <w:rPr>
                <w:b/>
                <w:sz w:val="28"/>
                <w:szCs w:val="28"/>
              </w:rPr>
              <w:t>24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530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212</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212</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530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26767E" w:rsidP="00B52361">
            <w:pPr>
              <w:pStyle w:val="NormalWeb"/>
              <w:tabs>
                <w:tab w:val="left" w:pos="972"/>
              </w:tabs>
              <w:ind w:right="252"/>
              <w:jc w:val="center"/>
              <w:rPr>
                <w:b/>
                <w:sz w:val="28"/>
                <w:szCs w:val="28"/>
              </w:rPr>
            </w:pPr>
            <w:r>
              <w:rPr>
                <w:b/>
                <w:sz w:val="28"/>
                <w:szCs w:val="28"/>
              </w:rPr>
              <w:t>106</w:t>
            </w:r>
            <w:r w:rsidR="00B52361" w:rsidRPr="007528F2">
              <w:rPr>
                <w:b/>
                <w:sz w:val="28"/>
                <w:szCs w:val="28"/>
              </w:rPr>
              <w:t>0</w:t>
            </w:r>
          </w:p>
        </w:tc>
        <w:tc>
          <w:tcPr>
            <w:tcW w:w="2127" w:type="dxa"/>
          </w:tcPr>
          <w:p w:rsidR="00B52361" w:rsidRPr="007528F2" w:rsidRDefault="00B52361" w:rsidP="00B52361">
            <w:pPr>
              <w:pStyle w:val="NormalWeb"/>
              <w:tabs>
                <w:tab w:val="left" w:pos="972"/>
              </w:tabs>
              <w:ind w:right="252"/>
              <w:jc w:val="center"/>
              <w:rPr>
                <w:b/>
                <w:sz w:val="28"/>
                <w:szCs w:val="28"/>
              </w:rPr>
            </w:pP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w:t>
            </w:r>
            <w:r w:rsidR="0026767E">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26767E" w:rsidP="0026767E">
            <w:pPr>
              <w:pStyle w:val="NormalWeb"/>
              <w:tabs>
                <w:tab w:val="left" w:pos="972"/>
              </w:tabs>
              <w:ind w:right="252"/>
              <w:jc w:val="center"/>
              <w:rPr>
                <w:b/>
                <w:sz w:val="28"/>
                <w:szCs w:val="28"/>
              </w:rPr>
            </w:pPr>
            <w:r>
              <w:rPr>
                <w:b/>
                <w:sz w:val="28"/>
                <w:szCs w:val="28"/>
              </w:rPr>
              <w:t>530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B52361" w:rsidP="00FC5D10">
            <w:pPr>
              <w:pStyle w:val="NormalWeb"/>
              <w:tabs>
                <w:tab w:val="left" w:pos="972"/>
              </w:tabs>
              <w:jc w:val="center"/>
              <w:rPr>
                <w:b/>
                <w:sz w:val="28"/>
                <w:szCs w:val="28"/>
              </w:rPr>
            </w:pPr>
            <w:r w:rsidRPr="007528F2">
              <w:rPr>
                <w:b/>
                <w:sz w:val="28"/>
                <w:szCs w:val="28"/>
              </w:rPr>
              <w:t>500</w:t>
            </w:r>
          </w:p>
        </w:tc>
        <w:tc>
          <w:tcPr>
            <w:tcW w:w="1559" w:type="dxa"/>
          </w:tcPr>
          <w:p w:rsidR="00B52361" w:rsidRPr="007528F2" w:rsidRDefault="00B52361" w:rsidP="0026767E">
            <w:pPr>
              <w:pStyle w:val="NormalWeb"/>
              <w:tabs>
                <w:tab w:val="left" w:pos="972"/>
              </w:tabs>
              <w:jc w:val="center"/>
              <w:rPr>
                <w:b/>
                <w:sz w:val="28"/>
                <w:szCs w:val="28"/>
              </w:rPr>
            </w:pPr>
            <w:r w:rsidRPr="007528F2">
              <w:rPr>
                <w:b/>
                <w:sz w:val="28"/>
                <w:szCs w:val="28"/>
              </w:rPr>
              <w:t>5</w:t>
            </w:r>
            <w:r w:rsidR="0026767E">
              <w:rPr>
                <w:b/>
                <w:sz w:val="28"/>
                <w:szCs w:val="28"/>
              </w:rPr>
              <w:t>3</w:t>
            </w:r>
            <w:r w:rsidRPr="007528F2">
              <w:rPr>
                <w:b/>
                <w:sz w:val="28"/>
                <w:szCs w:val="28"/>
              </w:rPr>
              <w:t>0</w:t>
            </w:r>
          </w:p>
        </w:tc>
        <w:tc>
          <w:tcPr>
            <w:tcW w:w="2127" w:type="dxa"/>
          </w:tcPr>
          <w:p w:rsidR="00B52361" w:rsidRPr="007528F2" w:rsidRDefault="00B52361" w:rsidP="00B52361">
            <w:pPr>
              <w:pStyle w:val="NormalWeb"/>
              <w:tabs>
                <w:tab w:val="left" w:pos="972"/>
              </w:tabs>
              <w:jc w:val="center"/>
              <w:rPr>
                <w:b/>
                <w:sz w:val="28"/>
                <w:szCs w:val="28"/>
              </w:rPr>
            </w:pP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5"/>
        <w:gridCol w:w="1897"/>
        <w:gridCol w:w="1986"/>
        <w:gridCol w:w="2126"/>
      </w:tblGrid>
      <w:tr w:rsidR="00E80F04" w:rsidRPr="007528F2" w:rsidTr="00E80F04">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Default="00E80F04" w:rsidP="00B3552A">
            <w:pPr>
              <w:pStyle w:val="NormalWeb"/>
              <w:jc w:val="center"/>
              <w:rPr>
                <w:b/>
                <w:bCs/>
                <w:sz w:val="28"/>
                <w:szCs w:val="28"/>
              </w:rPr>
            </w:pPr>
            <w:r w:rsidRPr="007528F2">
              <w:rPr>
                <w:b/>
                <w:bCs/>
                <w:sz w:val="28"/>
                <w:szCs w:val="28"/>
              </w:rPr>
              <w:t>20</w:t>
            </w:r>
            <w:r w:rsidR="00693228">
              <w:rPr>
                <w:b/>
                <w:bCs/>
                <w:sz w:val="28"/>
                <w:szCs w:val="28"/>
              </w:rPr>
              <w:t>1</w:t>
            </w:r>
            <w:r w:rsidR="0026767E">
              <w:rPr>
                <w:b/>
                <w:bCs/>
                <w:sz w:val="28"/>
                <w:szCs w:val="28"/>
              </w:rPr>
              <w:t>9</w:t>
            </w:r>
          </w:p>
          <w:p w:rsidR="00B3552A" w:rsidRPr="007528F2" w:rsidRDefault="00B3552A" w:rsidP="00B3552A">
            <w:pPr>
              <w:pStyle w:val="NormalWeb"/>
              <w:numPr>
                <w:ilvl w:val="0"/>
                <w:numId w:val="4"/>
              </w:numPr>
              <w:jc w:val="center"/>
              <w:rPr>
                <w:b/>
                <w:sz w:val="28"/>
                <w:szCs w:val="28"/>
              </w:rPr>
            </w:pPr>
            <w:r>
              <w:rPr>
                <w:b/>
                <w:bCs/>
                <w:sz w:val="28"/>
                <w:szCs w:val="28"/>
              </w:rPr>
              <w:t>lei -</w:t>
            </w:r>
          </w:p>
        </w:tc>
        <w:tc>
          <w:tcPr>
            <w:tcW w:w="710" w:type="pct"/>
            <w:tcBorders>
              <w:top w:val="outset" w:sz="6" w:space="0" w:color="auto"/>
              <w:left w:val="outset" w:sz="6" w:space="0" w:color="auto"/>
              <w:bottom w:val="outset" w:sz="6" w:space="0" w:color="auto"/>
              <w:right w:val="outset" w:sz="6" w:space="0" w:color="auto"/>
            </w:tcBorders>
          </w:tcPr>
          <w:p w:rsidR="00E80F04" w:rsidRPr="007528F2" w:rsidRDefault="0026767E" w:rsidP="0026767E">
            <w:pPr>
              <w:pStyle w:val="NormalWeb"/>
              <w:jc w:val="center"/>
              <w:rPr>
                <w:b/>
                <w:bCs/>
                <w:sz w:val="28"/>
                <w:szCs w:val="28"/>
              </w:rPr>
            </w:pPr>
            <w:r>
              <w:rPr>
                <w:b/>
                <w:bCs/>
                <w:sz w:val="28"/>
                <w:szCs w:val="28"/>
              </w:rPr>
              <w:t>prevazut</w:t>
            </w:r>
          </w:p>
          <w:p w:rsidR="00E80F04" w:rsidRDefault="00E80F04" w:rsidP="0026767E">
            <w:pPr>
              <w:pStyle w:val="NormalWeb"/>
              <w:jc w:val="center"/>
              <w:rPr>
                <w:b/>
                <w:bCs/>
                <w:sz w:val="28"/>
                <w:szCs w:val="28"/>
              </w:rPr>
            </w:pPr>
            <w:r w:rsidRPr="007528F2">
              <w:rPr>
                <w:b/>
                <w:bCs/>
                <w:sz w:val="28"/>
                <w:szCs w:val="28"/>
              </w:rPr>
              <w:t>20</w:t>
            </w:r>
            <w:r w:rsidR="0026767E">
              <w:rPr>
                <w:b/>
                <w:bCs/>
                <w:sz w:val="28"/>
                <w:szCs w:val="28"/>
              </w:rPr>
              <w:t>20</w:t>
            </w:r>
          </w:p>
          <w:p w:rsidR="00B3552A" w:rsidRDefault="00B3552A" w:rsidP="00B3552A">
            <w:pPr>
              <w:pStyle w:val="NormalWeb"/>
              <w:numPr>
                <w:ilvl w:val="0"/>
                <w:numId w:val="4"/>
              </w:numPr>
              <w:jc w:val="center"/>
              <w:rPr>
                <w:b/>
                <w:bCs/>
                <w:sz w:val="28"/>
                <w:szCs w:val="28"/>
              </w:rPr>
            </w:pPr>
            <w:r>
              <w:rPr>
                <w:b/>
                <w:bCs/>
                <w:sz w:val="28"/>
                <w:szCs w:val="28"/>
              </w:rPr>
              <w:t xml:space="preserve">lei </w:t>
            </w:r>
            <w:r w:rsidR="0026767E">
              <w:rPr>
                <w:b/>
                <w:bCs/>
                <w:sz w:val="28"/>
                <w:szCs w:val="28"/>
              </w:rPr>
              <w:t>–</w:t>
            </w:r>
          </w:p>
          <w:p w:rsidR="0026767E" w:rsidRDefault="0026767E" w:rsidP="0026767E">
            <w:pPr>
              <w:pStyle w:val="NormalWeb"/>
              <w:numPr>
                <w:ilvl w:val="0"/>
                <w:numId w:val="4"/>
              </w:numPr>
              <w:rPr>
                <w:b/>
                <w:bCs/>
                <w:sz w:val="28"/>
                <w:szCs w:val="28"/>
              </w:rPr>
            </w:pPr>
            <w:r>
              <w:rPr>
                <w:b/>
                <w:bCs/>
                <w:sz w:val="28"/>
                <w:szCs w:val="28"/>
              </w:rPr>
              <w:t>Indexat 2017-1,34%</w:t>
            </w:r>
          </w:p>
          <w:p w:rsidR="0026767E" w:rsidRPr="007528F2" w:rsidRDefault="0026767E" w:rsidP="0026767E">
            <w:pPr>
              <w:pStyle w:val="NormalWeb"/>
              <w:numPr>
                <w:ilvl w:val="0"/>
                <w:numId w:val="4"/>
              </w:numPr>
              <w:rPr>
                <w:b/>
                <w:bCs/>
                <w:sz w:val="28"/>
                <w:szCs w:val="28"/>
              </w:rPr>
            </w:pPr>
            <w:r>
              <w:rPr>
                <w:b/>
                <w:bCs/>
                <w:sz w:val="28"/>
                <w:szCs w:val="28"/>
              </w:rPr>
              <w:t>2018-4,63%</w:t>
            </w:r>
          </w:p>
        </w:tc>
        <w:tc>
          <w:tcPr>
            <w:tcW w:w="758" w:type="pct"/>
            <w:tcBorders>
              <w:top w:val="outset" w:sz="6" w:space="0" w:color="auto"/>
              <w:left w:val="outset" w:sz="6" w:space="0" w:color="auto"/>
              <w:bottom w:val="outset" w:sz="6" w:space="0" w:color="auto"/>
              <w:right w:val="outset" w:sz="6" w:space="0" w:color="auto"/>
            </w:tcBorders>
          </w:tcPr>
          <w:p w:rsidR="00B3552A" w:rsidRPr="007528F2" w:rsidRDefault="00B3552A" w:rsidP="004878C7">
            <w:pPr>
              <w:pStyle w:val="NormalWeb"/>
              <w:rPr>
                <w:b/>
                <w:bCs/>
                <w:sz w:val="28"/>
                <w:szCs w:val="28"/>
              </w:rPr>
            </w:pPr>
          </w:p>
        </w:tc>
      </w:tr>
      <w:tr w:rsidR="009D20F1" w:rsidRPr="007528F2" w:rsidTr="00E80F04">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26767E">
            <w:pPr>
              <w:pStyle w:val="NormalWeb"/>
              <w:ind w:left="-127"/>
              <w:jc w:val="center"/>
              <w:rPr>
                <w:b/>
                <w:sz w:val="28"/>
                <w:szCs w:val="28"/>
              </w:rPr>
            </w:pPr>
            <w:r w:rsidRPr="007528F2">
              <w:rPr>
                <w:b/>
                <w:sz w:val="28"/>
                <w:szCs w:val="28"/>
              </w:rPr>
              <w:t>10</w:t>
            </w:r>
            <w:r w:rsidR="0026767E">
              <w:rPr>
                <w:b/>
                <w:sz w:val="28"/>
                <w:szCs w:val="28"/>
              </w:rPr>
              <w:t>6</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lastRenderedPageBreak/>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26767E">
            <w:pPr>
              <w:pStyle w:val="NormalWeb"/>
              <w:ind w:left="-127"/>
              <w:jc w:val="center"/>
              <w:rPr>
                <w:b/>
                <w:sz w:val="28"/>
                <w:szCs w:val="28"/>
              </w:rPr>
            </w:pPr>
            <w:r w:rsidRPr="007528F2">
              <w:rPr>
                <w:b/>
                <w:sz w:val="28"/>
                <w:szCs w:val="28"/>
              </w:rPr>
              <w:t>10</w:t>
            </w:r>
            <w:r w:rsidR="0026767E">
              <w:rPr>
                <w:b/>
                <w:sz w:val="28"/>
                <w:szCs w:val="28"/>
              </w:rPr>
              <w:t>6</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26767E">
            <w:pPr>
              <w:pStyle w:val="NormalWeb"/>
              <w:ind w:left="-127"/>
              <w:jc w:val="center"/>
              <w:rPr>
                <w:b/>
                <w:sz w:val="28"/>
                <w:szCs w:val="28"/>
              </w:rPr>
            </w:pPr>
            <w:r w:rsidRPr="007528F2">
              <w:rPr>
                <w:b/>
                <w:sz w:val="28"/>
                <w:szCs w:val="28"/>
              </w:rPr>
              <w:t>10</w:t>
            </w:r>
            <w:r w:rsidR="0026767E">
              <w:rPr>
                <w:b/>
                <w:sz w:val="28"/>
                <w:szCs w:val="28"/>
              </w:rPr>
              <w:t>6</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26767E">
            <w:pPr>
              <w:pStyle w:val="NormalWeb"/>
              <w:ind w:left="-127"/>
              <w:jc w:val="center"/>
              <w:rPr>
                <w:b/>
                <w:sz w:val="28"/>
                <w:szCs w:val="28"/>
              </w:rPr>
            </w:pPr>
            <w:r w:rsidRPr="007528F2">
              <w:rPr>
                <w:b/>
                <w:sz w:val="28"/>
                <w:szCs w:val="28"/>
              </w:rPr>
              <w:t>10</w:t>
            </w:r>
            <w:r w:rsidR="0026767E">
              <w:rPr>
                <w:b/>
                <w:sz w:val="28"/>
                <w:szCs w:val="28"/>
              </w:rPr>
              <w:t>6</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500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26767E" w:rsidP="00B52361">
            <w:pPr>
              <w:pStyle w:val="NormalWeb"/>
              <w:ind w:left="-127"/>
              <w:jc w:val="center"/>
              <w:rPr>
                <w:b/>
                <w:sz w:val="28"/>
                <w:szCs w:val="28"/>
              </w:rPr>
            </w:pPr>
            <w:r>
              <w:rPr>
                <w:b/>
                <w:sz w:val="28"/>
                <w:szCs w:val="28"/>
              </w:rPr>
              <w:t>53</w:t>
            </w:r>
            <w:r w:rsidR="00B52361" w:rsidRPr="007528F2">
              <w:rPr>
                <w:b/>
                <w:sz w:val="28"/>
                <w:szCs w:val="28"/>
              </w:rPr>
              <w:t>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26767E">
            <w:pPr>
              <w:pStyle w:val="NormalWeb"/>
              <w:ind w:left="-127"/>
              <w:jc w:val="center"/>
              <w:rPr>
                <w:b/>
                <w:sz w:val="28"/>
                <w:szCs w:val="28"/>
              </w:rPr>
            </w:pPr>
            <w:r w:rsidRPr="007528F2">
              <w:rPr>
                <w:b/>
                <w:sz w:val="28"/>
                <w:szCs w:val="28"/>
              </w:rPr>
              <w:t>10</w:t>
            </w:r>
            <w:r w:rsidR="0026767E">
              <w:rPr>
                <w:b/>
                <w:sz w:val="28"/>
                <w:szCs w:val="28"/>
              </w:rPr>
              <w:t>6</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w:t>
      </w:r>
      <w:r w:rsidR="0026767E">
        <w:rPr>
          <w:b/>
          <w:u w:val="single"/>
        </w:rPr>
        <w:t>6</w:t>
      </w:r>
      <w:r w:rsidRPr="008E0634">
        <w:rPr>
          <w:b/>
          <w:u w:val="single"/>
        </w:rPr>
        <w:t xml:space="preserve"> lei/an</w:t>
      </w:r>
      <w:r w:rsidRPr="008E0634">
        <w:rPr>
          <w:b/>
        </w:rPr>
        <w:t xml:space="preserve"> și se achită o dată cu avizarea anuală a Autorizației Taxi.</w:t>
      </w:r>
    </w:p>
    <w:p w:rsidR="00A67AC0" w:rsidRDefault="00A67AC0" w:rsidP="008E0634">
      <w:pPr>
        <w:pStyle w:val="NormalWeb"/>
        <w:jc w:val="both"/>
        <w:rPr>
          <w:b/>
        </w:rPr>
      </w:pPr>
    </w:p>
    <w:p w:rsidR="00A67AC0" w:rsidRDefault="00A67AC0"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A94902" w:rsidRDefault="00A94902" w:rsidP="008E0634">
      <w:pPr>
        <w:pStyle w:val="NormalWeb"/>
        <w:jc w:val="both"/>
        <w:rPr>
          <w:b/>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r w:rsidRPr="00641673">
        <w:rPr>
          <w:b/>
          <w:sz w:val="28"/>
          <w:szCs w:val="28"/>
          <w:lang w:val="fr-FR"/>
        </w:rPr>
        <w:t xml:space="preserve">pentru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FC0349">
        <w:rPr>
          <w:b/>
          <w:sz w:val="28"/>
          <w:szCs w:val="28"/>
          <w:lang w:val="fr-FR"/>
        </w:rPr>
        <w:t>1</w:t>
      </w:r>
      <w:r w:rsidR="009D7A29">
        <w:rPr>
          <w:b/>
          <w:sz w:val="28"/>
          <w:szCs w:val="28"/>
          <w:lang w:val="fr-FR"/>
        </w:rPr>
        <w:t>9</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21587" w:rsidRPr="00641673" w:rsidRDefault="00921587" w:rsidP="00921587">
            <w:pPr>
              <w:jc w:val="center"/>
              <w:rPr>
                <w:b/>
                <w:sz w:val="28"/>
                <w:szCs w:val="28"/>
              </w:rPr>
            </w:pPr>
            <w:r w:rsidRPr="00641673">
              <w:rPr>
                <w:b/>
                <w:bCs/>
                <w:sz w:val="28"/>
                <w:szCs w:val="28"/>
              </w:rPr>
              <w:t xml:space="preserve">Tarif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EA08EC" w:rsidP="00EA08EC">
            <w:pPr>
              <w:jc w:val="center"/>
              <w:rPr>
                <w:b/>
                <w:sz w:val="28"/>
                <w:szCs w:val="28"/>
              </w:rPr>
            </w:pPr>
            <w:r>
              <w:rPr>
                <w:b/>
                <w:sz w:val="28"/>
                <w:szCs w:val="28"/>
              </w:rPr>
              <w:t>aprobat</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21587" w:rsidP="007528F2">
            <w:pPr>
              <w:jc w:val="center"/>
              <w:rPr>
                <w:b/>
                <w:sz w:val="28"/>
                <w:szCs w:val="28"/>
              </w:rPr>
            </w:pPr>
            <w:r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EA08EC" w:rsidP="00EA08EC">
            <w:pPr>
              <w:jc w:val="center"/>
              <w:rPr>
                <w:b/>
                <w:sz w:val="28"/>
                <w:szCs w:val="28"/>
              </w:rPr>
            </w:pPr>
            <w:r>
              <w:rPr>
                <w:b/>
                <w:sz w:val="28"/>
                <w:szCs w:val="28"/>
              </w:rPr>
              <w:t>aprobat</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26767E">
            <w:pPr>
              <w:jc w:val="center"/>
              <w:rPr>
                <w:b/>
                <w:sz w:val="28"/>
                <w:szCs w:val="28"/>
                <w:lang w:val="fr-FR"/>
              </w:rPr>
            </w:pPr>
            <w:r w:rsidRPr="00641673">
              <w:rPr>
                <w:b/>
                <w:bCs/>
                <w:sz w:val="28"/>
                <w:szCs w:val="28"/>
                <w:lang w:val="fr-FR"/>
              </w:rPr>
              <w:t>20</w:t>
            </w:r>
            <w:r w:rsidR="00511D7E">
              <w:rPr>
                <w:b/>
                <w:bCs/>
                <w:sz w:val="28"/>
                <w:szCs w:val="28"/>
                <w:lang w:val="fr-FR"/>
              </w:rPr>
              <w:t>1</w:t>
            </w:r>
            <w:r w:rsidR="0026767E">
              <w:rPr>
                <w:b/>
                <w:bCs/>
                <w:sz w:val="28"/>
                <w:szCs w:val="28"/>
                <w:lang w:val="fr-FR"/>
              </w:rPr>
              <w:t>9</w:t>
            </w:r>
          </w:p>
        </w:tc>
        <w:tc>
          <w:tcPr>
            <w:tcW w:w="1588" w:type="dxa"/>
            <w:gridSpan w:val="2"/>
            <w:tcBorders>
              <w:top w:val="nil"/>
              <w:bottom w:val="nil"/>
            </w:tcBorders>
          </w:tcPr>
          <w:p w:rsidR="00921587" w:rsidRPr="00641673" w:rsidRDefault="00921587" w:rsidP="0026767E">
            <w:pPr>
              <w:jc w:val="center"/>
              <w:rPr>
                <w:b/>
                <w:sz w:val="28"/>
                <w:szCs w:val="28"/>
                <w:lang w:val="fr-FR"/>
              </w:rPr>
            </w:pPr>
            <w:r w:rsidRPr="00641673">
              <w:rPr>
                <w:b/>
                <w:sz w:val="28"/>
                <w:szCs w:val="28"/>
                <w:lang w:val="fr-FR"/>
              </w:rPr>
              <w:t>20</w:t>
            </w:r>
            <w:r w:rsidR="0026767E">
              <w:rPr>
                <w:b/>
                <w:sz w:val="28"/>
                <w:szCs w:val="28"/>
                <w:lang w:val="fr-FR"/>
              </w:rPr>
              <w:t>20</w:t>
            </w:r>
          </w:p>
        </w:tc>
        <w:tc>
          <w:tcPr>
            <w:tcW w:w="1700" w:type="dxa"/>
            <w:gridSpan w:val="2"/>
            <w:tcBorders>
              <w:top w:val="nil"/>
              <w:bottom w:val="nil"/>
            </w:tcBorders>
          </w:tcPr>
          <w:p w:rsidR="00921587" w:rsidRPr="00641673" w:rsidRDefault="00921587" w:rsidP="0026767E">
            <w:pPr>
              <w:jc w:val="center"/>
              <w:rPr>
                <w:b/>
                <w:sz w:val="28"/>
                <w:szCs w:val="28"/>
                <w:lang w:val="fr-FR"/>
              </w:rPr>
            </w:pPr>
            <w:r w:rsidRPr="00641673">
              <w:rPr>
                <w:b/>
                <w:bCs/>
                <w:sz w:val="28"/>
                <w:szCs w:val="28"/>
                <w:lang w:val="fr-FR"/>
              </w:rPr>
              <w:t xml:space="preserve"> 20</w:t>
            </w:r>
            <w:r w:rsidR="00511D7E">
              <w:rPr>
                <w:b/>
                <w:bCs/>
                <w:sz w:val="28"/>
                <w:szCs w:val="28"/>
                <w:lang w:val="fr-FR"/>
              </w:rPr>
              <w:t>1</w:t>
            </w:r>
            <w:r w:rsidR="0026767E">
              <w:rPr>
                <w:b/>
                <w:bCs/>
                <w:sz w:val="28"/>
                <w:szCs w:val="28"/>
                <w:lang w:val="fr-FR"/>
              </w:rPr>
              <w:t>9</w:t>
            </w:r>
          </w:p>
        </w:tc>
        <w:tc>
          <w:tcPr>
            <w:tcW w:w="1702" w:type="dxa"/>
            <w:tcBorders>
              <w:top w:val="nil"/>
              <w:bottom w:val="nil"/>
            </w:tcBorders>
          </w:tcPr>
          <w:p w:rsidR="00921587" w:rsidRPr="00641673" w:rsidRDefault="00921587" w:rsidP="0026767E">
            <w:pPr>
              <w:jc w:val="center"/>
              <w:rPr>
                <w:b/>
                <w:sz w:val="28"/>
                <w:szCs w:val="28"/>
                <w:lang w:val="fr-FR"/>
              </w:rPr>
            </w:pPr>
            <w:r w:rsidRPr="00641673">
              <w:rPr>
                <w:b/>
                <w:sz w:val="28"/>
                <w:szCs w:val="28"/>
                <w:lang w:val="fr-FR"/>
              </w:rPr>
              <w:t xml:space="preserve"> 20</w:t>
            </w:r>
            <w:r w:rsidR="0026767E">
              <w:rPr>
                <w:b/>
                <w:sz w:val="28"/>
                <w:szCs w:val="28"/>
                <w:lang w:val="fr-FR"/>
              </w:rPr>
              <w:t>20</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13,77</w:t>
            </w:r>
          </w:p>
        </w:tc>
        <w:tc>
          <w:tcPr>
            <w:tcW w:w="1588" w:type="dxa"/>
            <w:gridSpan w:val="2"/>
            <w:tcBorders>
              <w:top w:val="single" w:sz="4" w:space="0" w:color="auto"/>
              <w:bottom w:val="single" w:sz="4" w:space="0" w:color="auto"/>
            </w:tcBorders>
          </w:tcPr>
          <w:p w:rsidR="00511D7E" w:rsidRPr="0040519F" w:rsidRDefault="008F4807" w:rsidP="0026767E">
            <w:pPr>
              <w:jc w:val="center"/>
              <w:rPr>
                <w:b/>
                <w:sz w:val="28"/>
                <w:szCs w:val="28"/>
                <w:lang w:val="fr-FR"/>
              </w:rPr>
            </w:pPr>
            <w:r>
              <w:rPr>
                <w:b/>
                <w:sz w:val="28"/>
                <w:szCs w:val="28"/>
                <w:lang w:val="fr-FR"/>
              </w:rPr>
              <w:t>1</w:t>
            </w:r>
            <w:r w:rsidR="0026767E">
              <w:rPr>
                <w:b/>
                <w:sz w:val="28"/>
                <w:szCs w:val="28"/>
                <w:lang w:val="fr-FR"/>
              </w:rPr>
              <w:t>4</w:t>
            </w:r>
            <w:r>
              <w:rPr>
                <w:b/>
                <w:sz w:val="28"/>
                <w:szCs w:val="28"/>
                <w:lang w:val="fr-FR"/>
              </w:rPr>
              <w:t>,</w:t>
            </w:r>
            <w:r w:rsidR="0026767E">
              <w:rPr>
                <w:b/>
                <w:sz w:val="28"/>
                <w:szCs w:val="28"/>
                <w:lang w:val="fr-FR"/>
              </w:rPr>
              <w:t>60</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11,09</w:t>
            </w:r>
          </w:p>
        </w:tc>
        <w:tc>
          <w:tcPr>
            <w:tcW w:w="1702" w:type="dxa"/>
            <w:tcBorders>
              <w:top w:val="single" w:sz="4" w:space="0" w:color="auto"/>
              <w:bottom w:val="single" w:sz="4" w:space="0" w:color="auto"/>
            </w:tcBorders>
          </w:tcPr>
          <w:p w:rsidR="00511D7E" w:rsidRPr="0040519F" w:rsidRDefault="008F4807" w:rsidP="0026767E">
            <w:pPr>
              <w:jc w:val="center"/>
              <w:rPr>
                <w:b/>
                <w:sz w:val="28"/>
                <w:szCs w:val="28"/>
                <w:lang w:val="fr-FR"/>
              </w:rPr>
            </w:pPr>
            <w:r>
              <w:rPr>
                <w:b/>
                <w:sz w:val="28"/>
                <w:szCs w:val="28"/>
                <w:lang w:val="fr-FR"/>
              </w:rPr>
              <w:t>11,</w:t>
            </w:r>
            <w:r w:rsidR="0026767E">
              <w:rPr>
                <w:b/>
                <w:sz w:val="28"/>
                <w:szCs w:val="28"/>
                <w:lang w:val="fr-FR"/>
              </w:rPr>
              <w:t>76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7,35</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7,</w:t>
            </w:r>
            <w:r w:rsidR="00923010">
              <w:rPr>
                <w:b/>
                <w:sz w:val="28"/>
                <w:szCs w:val="28"/>
                <w:lang w:val="fr-FR"/>
              </w:rPr>
              <w:t>79</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5,83</w:t>
            </w:r>
          </w:p>
        </w:tc>
        <w:tc>
          <w:tcPr>
            <w:tcW w:w="1702" w:type="dxa"/>
            <w:tcBorders>
              <w:top w:val="single" w:sz="4" w:space="0" w:color="auto"/>
              <w:bottom w:val="single" w:sz="4" w:space="0" w:color="auto"/>
            </w:tcBorders>
          </w:tcPr>
          <w:p w:rsidR="00511D7E" w:rsidRPr="0040519F" w:rsidRDefault="00923010" w:rsidP="00923010">
            <w:pPr>
              <w:jc w:val="center"/>
              <w:rPr>
                <w:b/>
                <w:sz w:val="28"/>
                <w:szCs w:val="28"/>
                <w:lang w:val="fr-FR"/>
              </w:rPr>
            </w:pPr>
            <w:r>
              <w:rPr>
                <w:b/>
                <w:sz w:val="28"/>
                <w:szCs w:val="28"/>
                <w:lang w:val="fr-FR"/>
              </w:rPr>
              <w:t>6</w:t>
            </w:r>
            <w:r w:rsidR="008F4807">
              <w:rPr>
                <w:b/>
                <w:sz w:val="28"/>
                <w:szCs w:val="28"/>
                <w:lang w:val="fr-FR"/>
              </w:rPr>
              <w:t>,</w:t>
            </w:r>
            <w:r>
              <w:rPr>
                <w:b/>
                <w:sz w:val="28"/>
                <w:szCs w:val="28"/>
                <w:lang w:val="fr-FR"/>
              </w:rPr>
              <w:t>1</w:t>
            </w:r>
            <w:r w:rsidR="008F4807">
              <w:rPr>
                <w:b/>
                <w:sz w:val="28"/>
                <w:szCs w:val="28"/>
                <w:lang w:val="fr-FR"/>
              </w:rPr>
              <w:t>8</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lastRenderedPageBreak/>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41,01</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4</w:t>
            </w:r>
            <w:r w:rsidR="00923010">
              <w:rPr>
                <w:b/>
                <w:sz w:val="28"/>
                <w:szCs w:val="28"/>
                <w:lang w:val="fr-FR"/>
              </w:rPr>
              <w:t>3</w:t>
            </w:r>
            <w:r>
              <w:rPr>
                <w:b/>
                <w:sz w:val="28"/>
                <w:szCs w:val="28"/>
                <w:lang w:val="fr-FR"/>
              </w:rPr>
              <w:t>,</w:t>
            </w:r>
            <w:r w:rsidR="00923010">
              <w:rPr>
                <w:b/>
                <w:sz w:val="28"/>
                <w:szCs w:val="28"/>
                <w:lang w:val="fr-FR"/>
              </w:rPr>
              <w:t>48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32,82</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3</w:t>
            </w:r>
            <w:r w:rsidR="00923010">
              <w:rPr>
                <w:b/>
                <w:sz w:val="28"/>
                <w:szCs w:val="28"/>
                <w:lang w:val="fr-FR"/>
              </w:rPr>
              <w:t>4</w:t>
            </w:r>
            <w:r>
              <w:rPr>
                <w:b/>
                <w:sz w:val="28"/>
                <w:szCs w:val="28"/>
                <w:lang w:val="fr-FR"/>
              </w:rPr>
              <w:t>,8</w:t>
            </w:r>
            <w:r w:rsidR="00923010">
              <w:rPr>
                <w:b/>
                <w:sz w:val="28"/>
                <w:szCs w:val="28"/>
                <w:lang w:val="fr-FR"/>
              </w:rPr>
              <w:t>0</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18,34</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9</w:t>
            </w:r>
            <w:r>
              <w:rPr>
                <w:b/>
                <w:sz w:val="28"/>
                <w:szCs w:val="28"/>
                <w:lang w:val="fr-FR"/>
              </w:rPr>
              <w:t>,4</w:t>
            </w:r>
            <w:r w:rsidR="00923010">
              <w:rPr>
                <w:b/>
                <w:sz w:val="28"/>
                <w:szCs w:val="28"/>
                <w:lang w:val="fr-FR"/>
              </w:rPr>
              <w:t>5</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14,24</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5</w:t>
            </w:r>
            <w:r>
              <w:rPr>
                <w:b/>
                <w:sz w:val="28"/>
                <w:szCs w:val="28"/>
                <w:lang w:val="fr-FR"/>
              </w:rPr>
              <w:t>,</w:t>
            </w:r>
            <w:r w:rsidR="00923010">
              <w:rPr>
                <w:b/>
                <w:sz w:val="28"/>
                <w:szCs w:val="28"/>
                <w:lang w:val="fr-FR"/>
              </w:rPr>
              <w:t>10</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83,42</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8</w:t>
            </w:r>
            <w:r w:rsidR="00923010">
              <w:rPr>
                <w:b/>
                <w:sz w:val="28"/>
                <w:szCs w:val="28"/>
                <w:lang w:val="fr-FR"/>
              </w:rPr>
              <w:t>8</w:t>
            </w:r>
            <w:r>
              <w:rPr>
                <w:b/>
                <w:sz w:val="28"/>
                <w:szCs w:val="28"/>
                <w:lang w:val="fr-FR"/>
              </w:rPr>
              <w:t>,4</w:t>
            </w:r>
            <w:r w:rsidR="00923010">
              <w:rPr>
                <w:b/>
                <w:sz w:val="28"/>
                <w:szCs w:val="28"/>
                <w:lang w:val="fr-FR"/>
              </w:rPr>
              <w:t>5</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10,</w:t>
            </w:r>
            <w:r w:rsidR="00923010">
              <w:rPr>
                <w:b/>
                <w:sz w:val="28"/>
                <w:szCs w:val="28"/>
                <w:lang w:val="fr-FR"/>
              </w:rPr>
              <w:t>88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923010" w:rsidP="00923010">
            <w:pPr>
              <w:jc w:val="center"/>
              <w:rPr>
                <w:b/>
                <w:sz w:val="28"/>
                <w:szCs w:val="28"/>
                <w:lang w:val="fr-FR"/>
              </w:rPr>
            </w:pPr>
            <w:r>
              <w:rPr>
                <w:b/>
                <w:sz w:val="28"/>
                <w:szCs w:val="28"/>
                <w:lang w:val="fr-FR"/>
              </w:rPr>
              <w:t>9,02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10,</w:t>
            </w:r>
            <w:r w:rsidR="00923010">
              <w:rPr>
                <w:b/>
                <w:sz w:val="28"/>
                <w:szCs w:val="28"/>
                <w:lang w:val="fr-FR"/>
              </w:rPr>
              <w:t>88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923010" w:rsidP="00923010">
            <w:pPr>
              <w:jc w:val="center"/>
              <w:rPr>
                <w:b/>
                <w:sz w:val="28"/>
                <w:szCs w:val="28"/>
                <w:lang w:val="fr-FR"/>
              </w:rPr>
            </w:pPr>
            <w:r>
              <w:rPr>
                <w:b/>
                <w:sz w:val="28"/>
                <w:szCs w:val="28"/>
                <w:lang w:val="fr-FR"/>
              </w:rPr>
              <w:t>9,02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923010" w:rsidP="007528F2">
            <w:pPr>
              <w:jc w:val="center"/>
              <w:rPr>
                <w:b/>
                <w:sz w:val="28"/>
                <w:szCs w:val="28"/>
                <w:lang w:val="fr-FR"/>
              </w:rPr>
            </w:pPr>
            <w:r>
              <w:rPr>
                <w:b/>
                <w:sz w:val="28"/>
                <w:szCs w:val="28"/>
                <w:lang w:val="fr-FR"/>
              </w:rPr>
              <w:t>10,88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923010" w:rsidP="00923010">
            <w:pPr>
              <w:jc w:val="center"/>
              <w:rPr>
                <w:b/>
                <w:sz w:val="28"/>
                <w:szCs w:val="28"/>
                <w:lang w:val="fr-FR"/>
              </w:rPr>
            </w:pPr>
            <w:r>
              <w:rPr>
                <w:b/>
                <w:sz w:val="28"/>
                <w:szCs w:val="28"/>
                <w:lang w:val="fr-FR"/>
              </w:rPr>
              <w:t>9,02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6,18</w:t>
            </w:r>
          </w:p>
        </w:tc>
        <w:tc>
          <w:tcPr>
            <w:tcW w:w="1588" w:type="dxa"/>
            <w:gridSpan w:val="2"/>
            <w:tcBorders>
              <w:top w:val="single" w:sz="4" w:space="0" w:color="auto"/>
              <w:bottom w:val="single" w:sz="4" w:space="0" w:color="auto"/>
            </w:tcBorders>
          </w:tcPr>
          <w:p w:rsidR="00511D7E" w:rsidRPr="0040519F" w:rsidRDefault="00923010" w:rsidP="00923010">
            <w:pPr>
              <w:jc w:val="center"/>
              <w:rPr>
                <w:b/>
                <w:sz w:val="28"/>
                <w:szCs w:val="28"/>
              </w:rPr>
            </w:pPr>
            <w:r>
              <w:rPr>
                <w:b/>
                <w:sz w:val="28"/>
                <w:szCs w:val="28"/>
              </w:rPr>
              <w:t>6,55</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3,84</w:t>
            </w:r>
          </w:p>
        </w:tc>
        <w:tc>
          <w:tcPr>
            <w:tcW w:w="1702" w:type="dxa"/>
            <w:tcBorders>
              <w:top w:val="single" w:sz="4" w:space="0" w:color="auto"/>
              <w:bottom w:val="single" w:sz="4" w:space="0" w:color="auto"/>
            </w:tcBorders>
          </w:tcPr>
          <w:p w:rsidR="00511D7E" w:rsidRPr="0040519F" w:rsidRDefault="00923010" w:rsidP="00923010">
            <w:pPr>
              <w:jc w:val="center"/>
              <w:rPr>
                <w:b/>
                <w:sz w:val="28"/>
                <w:szCs w:val="28"/>
                <w:lang w:val="fr-FR"/>
              </w:rPr>
            </w:pPr>
            <w:r>
              <w:rPr>
                <w:b/>
                <w:sz w:val="28"/>
                <w:szCs w:val="28"/>
                <w:lang w:val="fr-FR"/>
              </w:rPr>
              <w:t>4,07</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23</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23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541CA" w:rsidP="005541CA">
            <w:pPr>
              <w:pStyle w:val="Titlu2"/>
              <w:rPr>
                <w:rFonts w:ascii="Times New Roman" w:hAnsi="Times New Roman"/>
                <w:b w:val="0"/>
                <w:sz w:val="28"/>
                <w:szCs w:val="28"/>
                <w:lang w:val="fr-FR"/>
              </w:rPr>
            </w:pPr>
            <w:r>
              <w:rPr>
                <w:rFonts w:ascii="Times New Roman" w:hAnsi="Times New Roman"/>
                <w:b w:val="0"/>
                <w:sz w:val="28"/>
                <w:szCs w:val="28"/>
                <w:lang w:val="fr-FR"/>
              </w:rPr>
              <w:t>ONG, s</w:t>
            </w:r>
            <w:r w:rsidR="00511D7E" w:rsidRPr="0040519F">
              <w:rPr>
                <w:rFonts w:ascii="Times New Roman" w:hAnsi="Times New Roman"/>
                <w:b w:val="0"/>
                <w:sz w:val="28"/>
                <w:szCs w:val="28"/>
                <w:lang w:val="fr-FR"/>
              </w:rPr>
              <w:t>edii de partide</w:t>
            </w:r>
            <w:r>
              <w:rPr>
                <w:rFonts w:ascii="Times New Roman" w:hAnsi="Times New Roman"/>
                <w:b w:val="0"/>
                <w:sz w:val="28"/>
                <w:szCs w:val="28"/>
                <w:lang w:val="fr-FR"/>
              </w:rPr>
              <w:t xml:space="preserve">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2A33B9" w:rsidP="00923010">
            <w:pPr>
              <w:jc w:val="center"/>
              <w:rPr>
                <w:b/>
                <w:sz w:val="28"/>
                <w:szCs w:val="28"/>
                <w:lang w:val="fr-FR"/>
              </w:rPr>
            </w:pPr>
            <w:r>
              <w:rPr>
                <w:b/>
                <w:sz w:val="28"/>
                <w:szCs w:val="28"/>
                <w:lang w:val="fr-FR"/>
              </w:rPr>
              <w:t>1,</w:t>
            </w:r>
            <w:r w:rsidR="00923010">
              <w:rPr>
                <w:b/>
                <w:sz w:val="28"/>
                <w:szCs w:val="28"/>
                <w:lang w:val="fr-FR"/>
              </w:rPr>
              <w:t>23</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23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588" w:type="dxa"/>
            <w:gridSpan w:val="2"/>
            <w:tcBorders>
              <w:top w:val="single" w:sz="4" w:space="0" w:color="auto"/>
              <w:bottom w:val="single" w:sz="4" w:space="0" w:color="auto"/>
            </w:tcBorders>
          </w:tcPr>
          <w:p w:rsidR="00511D7E" w:rsidRPr="0040519F" w:rsidRDefault="002A33B9" w:rsidP="00923010">
            <w:pPr>
              <w:jc w:val="center"/>
              <w:rPr>
                <w:b/>
                <w:sz w:val="28"/>
                <w:szCs w:val="28"/>
                <w:lang w:val="fr-FR"/>
              </w:rPr>
            </w:pPr>
            <w:r>
              <w:rPr>
                <w:b/>
                <w:sz w:val="28"/>
                <w:szCs w:val="28"/>
                <w:lang w:val="fr-FR"/>
              </w:rPr>
              <w:t>0,9</w:t>
            </w:r>
            <w:r w:rsidR="00923010">
              <w:rPr>
                <w:b/>
                <w:sz w:val="28"/>
                <w:szCs w:val="28"/>
                <w:lang w:val="fr-FR"/>
              </w:rPr>
              <w:t>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0,9</w:t>
            </w:r>
            <w:r w:rsidR="00923010">
              <w:rPr>
                <w:b/>
                <w:sz w:val="28"/>
                <w:szCs w:val="28"/>
                <w:lang w:val="fr-FR"/>
              </w:rPr>
              <w:t>8</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3,2</w:t>
            </w:r>
            <w:r w:rsidR="00923010">
              <w:rPr>
                <w:b/>
                <w:sz w:val="28"/>
                <w:szCs w:val="28"/>
                <w:lang w:val="fr-FR"/>
              </w:rPr>
              <w:t>0</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702" w:type="dxa"/>
            <w:tcBorders>
              <w:top w:val="single" w:sz="4" w:space="0" w:color="auto"/>
              <w:bottom w:val="single" w:sz="4" w:space="0" w:color="auto"/>
            </w:tcBorders>
          </w:tcPr>
          <w:p w:rsidR="00511D7E" w:rsidRPr="0040519F" w:rsidRDefault="00923010" w:rsidP="007528F2">
            <w:pPr>
              <w:jc w:val="center"/>
              <w:rPr>
                <w:b/>
                <w:sz w:val="28"/>
                <w:szCs w:val="28"/>
                <w:lang w:val="fr-FR"/>
              </w:rPr>
            </w:pPr>
            <w:r>
              <w:rPr>
                <w:b/>
                <w:sz w:val="28"/>
                <w:szCs w:val="28"/>
                <w:lang w:val="fr-FR"/>
              </w:rPr>
              <w:t>3,</w:t>
            </w:r>
            <w:r w:rsidR="008F4807">
              <w:rPr>
                <w:b/>
                <w:sz w:val="28"/>
                <w:szCs w:val="28"/>
                <w:lang w:val="fr-FR"/>
              </w:rPr>
              <w:t>2</w:t>
            </w:r>
            <w:r>
              <w:rPr>
                <w:b/>
                <w:sz w:val="28"/>
                <w:szCs w:val="28"/>
                <w:lang w:val="fr-FR"/>
              </w:rPr>
              <w:t>0</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rPr>
            </w:pPr>
            <w:r>
              <w:rPr>
                <w:b/>
                <w:sz w:val="28"/>
                <w:szCs w:val="28"/>
              </w:rPr>
              <w:t>1,2</w:t>
            </w:r>
            <w:r w:rsidR="00923010">
              <w:rPr>
                <w:b/>
                <w:sz w:val="28"/>
                <w:szCs w:val="28"/>
              </w:rPr>
              <w:t>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rPr>
            </w:pPr>
            <w:r>
              <w:rPr>
                <w:b/>
                <w:sz w:val="28"/>
                <w:szCs w:val="28"/>
              </w:rPr>
              <w:t>1,2</w:t>
            </w:r>
            <w:r w:rsidR="00923010">
              <w:rPr>
                <w:b/>
                <w:sz w:val="28"/>
                <w:szCs w:val="28"/>
              </w:rPr>
              <w:t>8</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lastRenderedPageBreak/>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23010">
            <w:pPr>
              <w:jc w:val="center"/>
              <w:rPr>
                <w:b/>
                <w:sz w:val="28"/>
                <w:szCs w:val="28"/>
                <w:lang w:val="fr-FR"/>
              </w:rPr>
            </w:pPr>
            <w:r w:rsidRPr="0040519F">
              <w:rPr>
                <w:b/>
                <w:sz w:val="28"/>
                <w:szCs w:val="28"/>
                <w:lang w:val="fr-FR"/>
              </w:rPr>
              <w:t>20</w:t>
            </w:r>
            <w:r w:rsidR="00511D7E">
              <w:rPr>
                <w:b/>
                <w:sz w:val="28"/>
                <w:szCs w:val="28"/>
                <w:lang w:val="fr-FR"/>
              </w:rPr>
              <w:t>1</w:t>
            </w:r>
            <w:r w:rsidR="00923010">
              <w:rPr>
                <w:b/>
                <w:sz w:val="28"/>
                <w:szCs w:val="28"/>
                <w:lang w:val="fr-FR"/>
              </w:rPr>
              <w:t>9</w:t>
            </w:r>
          </w:p>
        </w:tc>
        <w:tc>
          <w:tcPr>
            <w:tcW w:w="2693" w:type="dxa"/>
            <w:tcBorders>
              <w:top w:val="single" w:sz="4" w:space="0" w:color="auto"/>
              <w:bottom w:val="single" w:sz="4" w:space="0" w:color="auto"/>
            </w:tcBorders>
          </w:tcPr>
          <w:p w:rsidR="00511D7E" w:rsidRDefault="00923010" w:rsidP="00511D7E">
            <w:pPr>
              <w:jc w:val="center"/>
              <w:rPr>
                <w:b/>
                <w:sz w:val="28"/>
                <w:szCs w:val="28"/>
                <w:lang w:val="fr-FR"/>
              </w:rPr>
            </w:pPr>
            <w:r>
              <w:rPr>
                <w:b/>
                <w:sz w:val="28"/>
                <w:szCs w:val="28"/>
                <w:lang w:val="fr-FR"/>
              </w:rPr>
              <w:t>PREVAZUT 2020</w:t>
            </w:r>
          </w:p>
          <w:p w:rsidR="00921587" w:rsidRPr="0040519F" w:rsidRDefault="00921587" w:rsidP="009D7A29">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20</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c>
          <w:tcPr>
            <w:tcW w:w="2693" w:type="dxa"/>
            <w:tcBorders>
              <w:top w:val="single" w:sz="4" w:space="0" w:color="auto"/>
            </w:tcBorders>
          </w:tcPr>
          <w:p w:rsidR="00921587" w:rsidRPr="0040519F" w:rsidRDefault="00651685" w:rsidP="00651685">
            <w:pPr>
              <w:jc w:val="center"/>
              <w:rPr>
                <w:b/>
                <w:sz w:val="28"/>
                <w:szCs w:val="28"/>
              </w:rPr>
            </w:pPr>
            <w:r>
              <w:rPr>
                <w:b/>
                <w:sz w:val="28"/>
                <w:szCs w:val="28"/>
              </w:rPr>
              <w:t>0,20</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511D7E">
              <w:rPr>
                <w:b/>
                <w:sz w:val="28"/>
                <w:szCs w:val="28"/>
                <w:lang w:val="fr-FR"/>
              </w:rPr>
              <w:t>1</w:t>
            </w:r>
            <w:r w:rsidR="00651685">
              <w:rPr>
                <w:b/>
                <w:sz w:val="28"/>
                <w:szCs w:val="28"/>
                <w:lang w:val="fr-FR"/>
              </w:rPr>
              <w:t>9</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7528F2" w:rsidRPr="0040519F" w:rsidRDefault="00651685" w:rsidP="007528F2">
            <w:pPr>
              <w:jc w:val="center"/>
              <w:rPr>
                <w:b/>
                <w:sz w:val="28"/>
                <w:szCs w:val="28"/>
                <w:lang w:val="fr-FR"/>
              </w:rPr>
            </w:pPr>
            <w:r>
              <w:rPr>
                <w:b/>
                <w:sz w:val="28"/>
                <w:szCs w:val="28"/>
                <w:lang w:val="fr-FR"/>
              </w:rPr>
              <w:t>PREVAZUT 2020</w:t>
            </w:r>
          </w:p>
          <w:p w:rsidR="007528F2" w:rsidRDefault="007528F2" w:rsidP="007528F2">
            <w:pPr>
              <w:jc w:val="center"/>
              <w:rPr>
                <w:b/>
                <w:sz w:val="28"/>
                <w:szCs w:val="28"/>
                <w:lang w:val="fr-FR"/>
              </w:rPr>
            </w:pPr>
            <w:r w:rsidRPr="0040519F">
              <w:rPr>
                <w:b/>
                <w:sz w:val="28"/>
                <w:szCs w:val="28"/>
                <w:lang w:val="fr-FR"/>
              </w:rPr>
              <w:t>Lei/an</w:t>
            </w:r>
          </w:p>
          <w:p w:rsidR="00651685" w:rsidRPr="0040519F" w:rsidRDefault="00651685" w:rsidP="007528F2">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 lei/mp./an</w:t>
            </w:r>
          </w:p>
        </w:tc>
        <w:tc>
          <w:tcPr>
            <w:tcW w:w="2693" w:type="dxa"/>
            <w:tcBorders>
              <w:top w:val="single" w:sz="4" w:space="0" w:color="auto"/>
              <w:bottom w:val="single" w:sz="4" w:space="0" w:color="auto"/>
            </w:tcBorders>
          </w:tcPr>
          <w:p w:rsidR="00921587" w:rsidRPr="0040519F" w:rsidRDefault="00E929F8" w:rsidP="00651685">
            <w:pPr>
              <w:jc w:val="center"/>
              <w:rPr>
                <w:b/>
                <w:sz w:val="28"/>
                <w:szCs w:val="28"/>
                <w:lang w:val="fr-FR"/>
              </w:rPr>
            </w:pPr>
            <w:r>
              <w:rPr>
                <w:b/>
                <w:sz w:val="28"/>
                <w:szCs w:val="28"/>
                <w:lang w:val="fr-FR"/>
              </w:rPr>
              <w:t>7,</w:t>
            </w:r>
            <w:r w:rsidR="00651685">
              <w:rPr>
                <w:b/>
                <w:sz w:val="28"/>
                <w:szCs w:val="28"/>
                <w:lang w:val="fr-FR"/>
              </w:rPr>
              <w:t>9</w:t>
            </w:r>
            <w:r>
              <w:rPr>
                <w:b/>
                <w:sz w:val="28"/>
                <w:szCs w:val="28"/>
                <w:lang w:val="fr-FR"/>
              </w:rPr>
              <w:t>5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15 lei/mp. /an</w:t>
            </w:r>
          </w:p>
        </w:tc>
        <w:tc>
          <w:tcPr>
            <w:tcW w:w="2693" w:type="dxa"/>
            <w:tcBorders>
              <w:top w:val="single" w:sz="4" w:space="0" w:color="auto"/>
              <w:bottom w:val="single" w:sz="4" w:space="0" w:color="auto"/>
            </w:tcBorders>
          </w:tcPr>
          <w:p w:rsidR="00921587" w:rsidRPr="0040519F" w:rsidRDefault="00E929F8" w:rsidP="003C0694">
            <w:pPr>
              <w:jc w:val="center"/>
              <w:rPr>
                <w:b/>
                <w:sz w:val="28"/>
                <w:szCs w:val="28"/>
                <w:lang w:val="fr-FR"/>
              </w:rPr>
            </w:pPr>
            <w:r>
              <w:rPr>
                <w:b/>
                <w:sz w:val="28"/>
                <w:szCs w:val="28"/>
                <w:lang w:val="fr-FR"/>
              </w:rPr>
              <w:t>15</w:t>
            </w:r>
            <w:r w:rsidR="00651685">
              <w:rPr>
                <w:b/>
                <w:sz w:val="28"/>
                <w:szCs w:val="28"/>
                <w:lang w:val="fr-FR"/>
              </w:rPr>
              <w:t>,90</w:t>
            </w:r>
            <w:r>
              <w:rPr>
                <w:b/>
                <w:sz w:val="28"/>
                <w:szCs w:val="28"/>
                <w:lang w:val="fr-FR"/>
              </w:rPr>
              <w:t xml:space="preserve">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20</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E929F8">
              <w:rPr>
                <w:b/>
                <w:sz w:val="28"/>
                <w:szCs w:val="28"/>
                <w:lang w:val="fr-FR"/>
              </w:rPr>
              <w:t>5</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0,2</w:t>
            </w:r>
            <w:r w:rsidR="00651685">
              <w:rPr>
                <w:b/>
                <w:sz w:val="28"/>
                <w:szCs w:val="28"/>
                <w:lang w:val="fr-FR"/>
              </w:rPr>
              <w:t>7</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921587" w:rsidP="00E929F8">
            <w:pPr>
              <w:ind w:firstLine="720"/>
              <w:rPr>
                <w:b/>
                <w:sz w:val="28"/>
                <w:szCs w:val="28"/>
              </w:rPr>
            </w:pPr>
            <w:r w:rsidRPr="0040519F">
              <w:rPr>
                <w:b/>
                <w:sz w:val="28"/>
                <w:szCs w:val="28"/>
              </w:rPr>
              <w:t xml:space="preserve">   8,</w:t>
            </w:r>
            <w:r w:rsidR="00E929F8">
              <w:rPr>
                <w:b/>
                <w:sz w:val="28"/>
                <w:szCs w:val="28"/>
              </w:rPr>
              <w:t>5</w:t>
            </w:r>
            <w:r w:rsidRPr="0040519F">
              <w:rPr>
                <w:b/>
                <w:sz w:val="28"/>
                <w:szCs w:val="28"/>
              </w:rPr>
              <w:t>1</w:t>
            </w:r>
          </w:p>
        </w:tc>
        <w:tc>
          <w:tcPr>
            <w:tcW w:w="2693" w:type="dxa"/>
            <w:tcBorders>
              <w:top w:val="single" w:sz="4" w:space="0" w:color="auto"/>
              <w:bottom w:val="single" w:sz="4" w:space="0" w:color="auto"/>
            </w:tcBorders>
          </w:tcPr>
          <w:p w:rsidR="00921587" w:rsidRPr="0040519F" w:rsidRDefault="00921587" w:rsidP="00651685">
            <w:pPr>
              <w:ind w:firstLine="720"/>
              <w:rPr>
                <w:b/>
                <w:sz w:val="28"/>
                <w:szCs w:val="28"/>
              </w:rPr>
            </w:pPr>
            <w:r w:rsidRPr="0040519F">
              <w:rPr>
                <w:b/>
                <w:sz w:val="28"/>
                <w:szCs w:val="28"/>
              </w:rPr>
              <w:t xml:space="preserve">    </w:t>
            </w:r>
            <w:r w:rsidR="00651685">
              <w:rPr>
                <w:b/>
                <w:sz w:val="28"/>
                <w:szCs w:val="28"/>
              </w:rPr>
              <w:t>9,02</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lastRenderedPageBreak/>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651685">
            <w:pPr>
              <w:jc w:val="center"/>
              <w:rPr>
                <w:b/>
                <w:sz w:val="28"/>
                <w:szCs w:val="28"/>
              </w:rPr>
            </w:pPr>
            <w:r w:rsidRPr="0040519F">
              <w:rPr>
                <w:b/>
                <w:sz w:val="28"/>
                <w:szCs w:val="28"/>
              </w:rPr>
              <w:t xml:space="preserve">Tarif </w:t>
            </w:r>
            <w:r w:rsidR="00651685">
              <w:rPr>
                <w:b/>
                <w:sz w:val="28"/>
                <w:szCs w:val="28"/>
              </w:rPr>
              <w:t>2020</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651685">
            <w:pPr>
              <w:jc w:val="center"/>
              <w:rPr>
                <w:b/>
                <w:sz w:val="28"/>
                <w:szCs w:val="28"/>
                <w:lang w:val="fr-FR"/>
              </w:rPr>
            </w:pPr>
            <w:r w:rsidRPr="0040519F">
              <w:rPr>
                <w:b/>
                <w:sz w:val="28"/>
                <w:szCs w:val="28"/>
                <w:lang w:val="fr-FR"/>
              </w:rPr>
              <w:t>20</w:t>
            </w:r>
            <w:r w:rsidR="00511D7E">
              <w:rPr>
                <w:b/>
                <w:sz w:val="28"/>
                <w:szCs w:val="28"/>
                <w:lang w:val="fr-FR"/>
              </w:rPr>
              <w:t>1</w:t>
            </w:r>
            <w:r w:rsidR="00651685">
              <w:rPr>
                <w:b/>
                <w:sz w:val="28"/>
                <w:szCs w:val="28"/>
                <w:lang w:val="fr-FR"/>
              </w:rPr>
              <w:t>9</w:t>
            </w:r>
          </w:p>
        </w:tc>
        <w:tc>
          <w:tcPr>
            <w:tcW w:w="1559" w:type="dxa"/>
            <w:tcBorders>
              <w:top w:val="nil"/>
              <w:left w:val="nil"/>
              <w:bottom w:val="nil"/>
              <w:right w:val="single" w:sz="4" w:space="0" w:color="auto"/>
            </w:tcBorders>
          </w:tcPr>
          <w:p w:rsidR="00921587" w:rsidRPr="0040519F" w:rsidRDefault="00921587" w:rsidP="009D7A29">
            <w:pPr>
              <w:jc w:val="center"/>
              <w:rPr>
                <w:b/>
                <w:sz w:val="28"/>
                <w:szCs w:val="28"/>
                <w:lang w:val="fr-FR"/>
              </w:rPr>
            </w:pP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511D7E" w:rsidP="00606FD7">
            <w:pPr>
              <w:pStyle w:val="Titlu2"/>
              <w:rPr>
                <w:rFonts w:ascii="Times New Roman" w:hAnsi="Times New Roman"/>
                <w:sz w:val="28"/>
                <w:szCs w:val="28"/>
                <w:lang w:val="fr-FR"/>
              </w:rPr>
            </w:pPr>
            <w:r w:rsidRPr="0040519F">
              <w:rPr>
                <w:rFonts w:ascii="Times New Roman" w:hAnsi="Times New Roman"/>
                <w:sz w:val="28"/>
                <w:szCs w:val="28"/>
                <w:lang w:val="fr-FR"/>
              </w:rPr>
              <w:t>4,41</w:t>
            </w:r>
          </w:p>
        </w:tc>
        <w:tc>
          <w:tcPr>
            <w:tcW w:w="1559" w:type="dxa"/>
            <w:tcBorders>
              <w:top w:val="single" w:sz="4" w:space="0" w:color="auto"/>
              <w:bottom w:val="nil"/>
            </w:tcBorders>
          </w:tcPr>
          <w:p w:rsidR="00511D7E" w:rsidRPr="0040519F" w:rsidRDefault="00511D7E" w:rsidP="00651685">
            <w:pPr>
              <w:pStyle w:val="Titlu2"/>
              <w:rPr>
                <w:rFonts w:ascii="Times New Roman" w:hAnsi="Times New Roman"/>
                <w:sz w:val="28"/>
                <w:szCs w:val="28"/>
                <w:lang w:val="fr-FR"/>
              </w:rPr>
            </w:pPr>
            <w:r w:rsidRPr="0040519F">
              <w:rPr>
                <w:rFonts w:ascii="Times New Roman" w:hAnsi="Times New Roman"/>
                <w:sz w:val="28"/>
                <w:szCs w:val="28"/>
                <w:lang w:val="fr-FR"/>
              </w:rPr>
              <w:t>4,</w:t>
            </w:r>
            <w:r w:rsidR="00651685">
              <w:rPr>
                <w:rFonts w:ascii="Times New Roman" w:hAnsi="Times New Roman"/>
                <w:sz w:val="28"/>
                <w:szCs w:val="28"/>
                <w:lang w:val="fr-FR"/>
              </w:rPr>
              <w:t>68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0,12</w:t>
            </w:r>
          </w:p>
        </w:tc>
        <w:tc>
          <w:tcPr>
            <w:tcW w:w="1559" w:type="dxa"/>
            <w:tcBorders>
              <w:top w:val="single" w:sz="4" w:space="0" w:color="auto"/>
              <w:bottom w:val="single" w:sz="4" w:space="0" w:color="auto"/>
            </w:tcBorders>
          </w:tcPr>
          <w:p w:rsidR="00511D7E" w:rsidRPr="0040519F" w:rsidRDefault="00511D7E" w:rsidP="00651685">
            <w:pPr>
              <w:jc w:val="center"/>
              <w:rPr>
                <w:b/>
                <w:sz w:val="28"/>
                <w:szCs w:val="28"/>
              </w:rPr>
            </w:pPr>
            <w:r w:rsidRPr="0040519F">
              <w:rPr>
                <w:b/>
                <w:sz w:val="28"/>
                <w:szCs w:val="28"/>
              </w:rPr>
              <w:t>0,1</w:t>
            </w:r>
            <w:r w:rsidR="00651685">
              <w:rPr>
                <w:b/>
                <w:sz w:val="28"/>
                <w:szCs w:val="28"/>
              </w:rPr>
              <w:t>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651685">
            <w:pPr>
              <w:jc w:val="center"/>
              <w:rPr>
                <w:b/>
                <w:sz w:val="28"/>
                <w:szCs w:val="28"/>
              </w:rPr>
            </w:pPr>
            <w:r w:rsidRPr="0040519F">
              <w:rPr>
                <w:b/>
                <w:sz w:val="28"/>
                <w:szCs w:val="28"/>
              </w:rPr>
              <w:t>0,8</w:t>
            </w:r>
            <w:r w:rsidR="00651685">
              <w:rPr>
                <w:b/>
                <w:sz w:val="28"/>
                <w:szCs w:val="28"/>
              </w:rPr>
              <w:t>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1,03</w:t>
            </w:r>
          </w:p>
        </w:tc>
        <w:tc>
          <w:tcPr>
            <w:tcW w:w="1559" w:type="dxa"/>
            <w:tcBorders>
              <w:top w:val="single" w:sz="4" w:space="0" w:color="auto"/>
              <w:bottom w:val="single" w:sz="4" w:space="0" w:color="auto"/>
            </w:tcBorders>
          </w:tcPr>
          <w:p w:rsidR="00511D7E" w:rsidRPr="0040519F" w:rsidRDefault="00511D7E" w:rsidP="00651685">
            <w:pPr>
              <w:jc w:val="center"/>
              <w:rPr>
                <w:b/>
                <w:sz w:val="28"/>
                <w:szCs w:val="28"/>
              </w:rPr>
            </w:pPr>
            <w:r w:rsidRPr="0040519F">
              <w:rPr>
                <w:b/>
                <w:sz w:val="28"/>
                <w:szCs w:val="28"/>
              </w:rPr>
              <w:t>1,0</w:t>
            </w:r>
            <w:r w:rsidR="00651685">
              <w:rPr>
                <w:b/>
                <w:sz w:val="28"/>
                <w:szCs w:val="28"/>
              </w:rPr>
              <w:t>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511D7E" w:rsidP="00606FD7">
            <w:pPr>
              <w:jc w:val="center"/>
              <w:rPr>
                <w:b/>
                <w:sz w:val="28"/>
                <w:szCs w:val="28"/>
                <w:lang w:val="fr-FR"/>
              </w:rPr>
            </w:pPr>
            <w:r w:rsidRPr="0040519F">
              <w:rPr>
                <w:b/>
                <w:sz w:val="28"/>
                <w:szCs w:val="28"/>
                <w:lang w:val="fr-FR"/>
              </w:rPr>
              <w:t>0,10</w:t>
            </w:r>
          </w:p>
        </w:tc>
        <w:tc>
          <w:tcPr>
            <w:tcW w:w="1559" w:type="dxa"/>
            <w:tcBorders>
              <w:top w:val="single" w:sz="4" w:space="0" w:color="auto"/>
              <w:bottom w:val="nil"/>
            </w:tcBorders>
          </w:tcPr>
          <w:p w:rsidR="00511D7E" w:rsidRPr="0040519F" w:rsidRDefault="00511D7E" w:rsidP="00651685">
            <w:pPr>
              <w:jc w:val="center"/>
              <w:rPr>
                <w:b/>
                <w:sz w:val="28"/>
                <w:szCs w:val="28"/>
                <w:lang w:val="fr-FR"/>
              </w:rPr>
            </w:pPr>
            <w:r w:rsidRPr="0040519F">
              <w:rPr>
                <w:b/>
                <w:sz w:val="28"/>
                <w:szCs w:val="28"/>
                <w:lang w:val="fr-FR"/>
              </w:rPr>
              <w:t>0,1</w:t>
            </w:r>
            <w:r w:rsidR="00651685">
              <w:rPr>
                <w:b/>
                <w:sz w:val="28"/>
                <w:szCs w:val="28"/>
                <w:lang w:val="fr-FR"/>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651685">
            <w:pPr>
              <w:jc w:val="center"/>
              <w:rPr>
                <w:b/>
                <w:sz w:val="28"/>
                <w:szCs w:val="28"/>
              </w:rPr>
            </w:pPr>
            <w:r w:rsidRPr="0040519F">
              <w:rPr>
                <w:b/>
                <w:sz w:val="28"/>
                <w:szCs w:val="28"/>
              </w:rPr>
              <w:t>0,8</w:t>
            </w:r>
            <w:r w:rsidR="00651685">
              <w:rPr>
                <w:b/>
                <w:sz w:val="28"/>
                <w:szCs w:val="28"/>
              </w:rPr>
              <w:t>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25,70</w:t>
            </w:r>
          </w:p>
        </w:tc>
        <w:tc>
          <w:tcPr>
            <w:tcW w:w="1559" w:type="dxa"/>
            <w:tcBorders>
              <w:top w:val="single" w:sz="4" w:space="0" w:color="auto"/>
              <w:bottom w:val="single" w:sz="4" w:space="0" w:color="auto"/>
            </w:tcBorders>
          </w:tcPr>
          <w:p w:rsidR="00511D7E" w:rsidRPr="0040519F" w:rsidRDefault="00511D7E" w:rsidP="00651685">
            <w:pPr>
              <w:jc w:val="center"/>
              <w:rPr>
                <w:b/>
                <w:sz w:val="28"/>
                <w:szCs w:val="28"/>
              </w:rPr>
            </w:pPr>
            <w:r w:rsidRPr="0040519F">
              <w:rPr>
                <w:b/>
                <w:sz w:val="28"/>
                <w:szCs w:val="28"/>
              </w:rPr>
              <w:t>2</w:t>
            </w:r>
            <w:r w:rsidR="00651685">
              <w:rPr>
                <w:b/>
                <w:sz w:val="28"/>
                <w:szCs w:val="28"/>
              </w:rPr>
              <w:t>7,25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5,48</w:t>
            </w:r>
          </w:p>
        </w:tc>
        <w:tc>
          <w:tcPr>
            <w:tcW w:w="1559" w:type="dxa"/>
            <w:tcBorders>
              <w:top w:val="single" w:sz="4" w:space="0" w:color="auto"/>
              <w:bottom w:val="single" w:sz="4" w:space="0" w:color="auto"/>
            </w:tcBorders>
          </w:tcPr>
          <w:p w:rsidR="00511D7E" w:rsidRPr="0040519F" w:rsidRDefault="00511D7E" w:rsidP="00651685">
            <w:pPr>
              <w:jc w:val="center"/>
              <w:rPr>
                <w:b/>
                <w:sz w:val="28"/>
                <w:szCs w:val="28"/>
                <w:lang w:val="fr-FR"/>
              </w:rPr>
            </w:pPr>
            <w:r w:rsidRPr="0040519F">
              <w:rPr>
                <w:b/>
                <w:sz w:val="28"/>
                <w:szCs w:val="28"/>
                <w:lang w:val="fr-FR"/>
              </w:rPr>
              <w:t>5,8</w:t>
            </w:r>
            <w:r w:rsidR="00651685">
              <w:rPr>
                <w:b/>
                <w:sz w:val="28"/>
                <w:szCs w:val="28"/>
                <w:lang w:val="fr-FR"/>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41,09</w:t>
            </w:r>
          </w:p>
        </w:tc>
        <w:tc>
          <w:tcPr>
            <w:tcW w:w="1559" w:type="dxa"/>
            <w:tcBorders>
              <w:top w:val="single" w:sz="4" w:space="0" w:color="auto"/>
              <w:bottom w:val="single" w:sz="4" w:space="0" w:color="auto"/>
            </w:tcBorders>
          </w:tcPr>
          <w:p w:rsidR="00511D7E" w:rsidRPr="0040519F" w:rsidRDefault="00511D7E" w:rsidP="00651685">
            <w:pPr>
              <w:jc w:val="center"/>
              <w:rPr>
                <w:b/>
                <w:sz w:val="28"/>
                <w:szCs w:val="28"/>
              </w:rPr>
            </w:pPr>
            <w:r w:rsidRPr="0040519F">
              <w:rPr>
                <w:b/>
                <w:sz w:val="28"/>
                <w:szCs w:val="28"/>
              </w:rPr>
              <w:t>4</w:t>
            </w:r>
            <w:r w:rsidR="00651685">
              <w:rPr>
                <w:b/>
                <w:sz w:val="28"/>
                <w:szCs w:val="28"/>
              </w:rPr>
              <w:t>3,57</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c>
          <w:tcPr>
            <w:tcW w:w="1559" w:type="dxa"/>
            <w:tcBorders>
              <w:top w:val="single" w:sz="4" w:space="0" w:color="auto"/>
              <w:bottom w:val="single" w:sz="4" w:space="0" w:color="auto"/>
            </w:tcBorders>
          </w:tcPr>
          <w:p w:rsidR="00511D7E" w:rsidRPr="0040519F" w:rsidRDefault="00511D7E" w:rsidP="00651685">
            <w:pPr>
              <w:pStyle w:val="Titlu2"/>
              <w:rPr>
                <w:rFonts w:ascii="Times New Roman" w:hAnsi="Times New Roman"/>
                <w:bCs/>
                <w:sz w:val="28"/>
                <w:szCs w:val="28"/>
                <w:lang w:val="fr-FR"/>
              </w:rPr>
            </w:pPr>
            <w:r w:rsidRPr="0040519F">
              <w:rPr>
                <w:rFonts w:ascii="Times New Roman" w:hAnsi="Times New Roman"/>
                <w:bCs/>
                <w:sz w:val="28"/>
                <w:szCs w:val="28"/>
                <w:lang w:val="fr-FR"/>
              </w:rPr>
              <w:t>1</w:t>
            </w:r>
            <w:r w:rsidR="00651685">
              <w:rPr>
                <w:rFonts w:ascii="Times New Roman" w:hAnsi="Times New Roman"/>
                <w:bCs/>
                <w:sz w:val="28"/>
                <w:szCs w:val="28"/>
                <w:lang w:val="fr-FR"/>
              </w:rPr>
              <w:t>8</w:t>
            </w:r>
            <w:r w:rsidRPr="0040519F">
              <w:rPr>
                <w:rFonts w:ascii="Times New Roman" w:hAnsi="Times New Roman"/>
                <w:bCs/>
                <w:sz w:val="28"/>
                <w:szCs w:val="28"/>
                <w:lang w:val="fr-FR"/>
              </w:rPr>
              <w:t>,0</w:t>
            </w:r>
            <w:r w:rsidR="00651685">
              <w:rPr>
                <w:rFonts w:ascii="Times New Roman" w:hAnsi="Times New Roman"/>
                <w:bCs/>
                <w:sz w:val="28"/>
                <w:szCs w:val="28"/>
                <w:lang w:val="fr-FR"/>
              </w:rPr>
              <w:t>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c>
          <w:tcPr>
            <w:tcW w:w="1559" w:type="dxa"/>
            <w:tcBorders>
              <w:top w:val="single" w:sz="4" w:space="0" w:color="auto"/>
              <w:bottom w:val="single" w:sz="4" w:space="0" w:color="auto"/>
            </w:tcBorders>
          </w:tcPr>
          <w:p w:rsidR="00511D7E" w:rsidRPr="0040519F" w:rsidRDefault="00511D7E" w:rsidP="00651685">
            <w:pPr>
              <w:pStyle w:val="Titlu2"/>
              <w:rPr>
                <w:rFonts w:ascii="Times New Roman" w:hAnsi="Times New Roman"/>
                <w:bCs/>
                <w:sz w:val="28"/>
                <w:szCs w:val="28"/>
                <w:lang w:val="fr-FR"/>
              </w:rPr>
            </w:pPr>
            <w:r w:rsidRPr="0040519F">
              <w:rPr>
                <w:rFonts w:ascii="Times New Roman" w:hAnsi="Times New Roman"/>
                <w:bCs/>
                <w:sz w:val="28"/>
                <w:szCs w:val="28"/>
                <w:lang w:val="fr-FR"/>
              </w:rPr>
              <w:t>2</w:t>
            </w:r>
            <w:r w:rsidR="00651685">
              <w:rPr>
                <w:rFonts w:ascii="Times New Roman" w:hAnsi="Times New Roman"/>
                <w:bCs/>
                <w:sz w:val="28"/>
                <w:szCs w:val="28"/>
                <w:lang w:val="fr-FR"/>
              </w:rPr>
              <w:t>7,25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c>
          <w:tcPr>
            <w:tcW w:w="1559" w:type="dxa"/>
            <w:tcBorders>
              <w:top w:val="single" w:sz="4" w:space="0" w:color="auto"/>
              <w:bottom w:val="single" w:sz="4" w:space="0" w:color="auto"/>
            </w:tcBorders>
          </w:tcPr>
          <w:p w:rsidR="00511D7E" w:rsidRPr="0040519F" w:rsidRDefault="00511D7E" w:rsidP="00651685">
            <w:pPr>
              <w:pStyle w:val="Titlu2"/>
              <w:rPr>
                <w:rFonts w:ascii="Times New Roman" w:hAnsi="Times New Roman"/>
                <w:bCs/>
                <w:sz w:val="28"/>
                <w:szCs w:val="28"/>
                <w:lang w:val="fr-FR"/>
              </w:rPr>
            </w:pPr>
            <w:r w:rsidRPr="0040519F">
              <w:rPr>
                <w:rFonts w:ascii="Times New Roman" w:hAnsi="Times New Roman"/>
                <w:bCs/>
                <w:sz w:val="28"/>
                <w:szCs w:val="28"/>
                <w:lang w:val="fr-FR"/>
              </w:rPr>
              <w:t>3,</w:t>
            </w:r>
            <w:r w:rsidR="00651685">
              <w:rPr>
                <w:rFonts w:ascii="Times New Roman" w:hAnsi="Times New Roman"/>
                <w:bCs/>
                <w:sz w:val="28"/>
                <w:szCs w:val="28"/>
                <w:lang w:val="fr-FR"/>
              </w:rPr>
              <w:t>71</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lastRenderedPageBreak/>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651685">
                  <w:pPr>
                    <w:pStyle w:val="Titlu2"/>
                    <w:jc w:val="left"/>
                    <w:rPr>
                      <w:b w:val="0"/>
                      <w:sz w:val="20"/>
                    </w:rPr>
                  </w:pPr>
                  <w:r w:rsidRPr="00815DF1">
                    <w:rPr>
                      <w:color w:val="000000"/>
                      <w:sz w:val="20"/>
                    </w:rPr>
                    <w:t>Nivelurile impozabile aplica</w:t>
                  </w:r>
                  <w:r w:rsidR="00BA4325">
                    <w:rPr>
                      <w:color w:val="000000"/>
                      <w:sz w:val="20"/>
                    </w:rPr>
                    <w:t>te</w:t>
                  </w:r>
                  <w:r w:rsidRPr="00815DF1">
                    <w:rPr>
                      <w:color w:val="000000"/>
                      <w:sz w:val="20"/>
                    </w:rPr>
                    <w:t xml:space="preserve"> in </w:t>
                  </w:r>
                  <w:r w:rsidR="00FB7FCC">
                    <w:rPr>
                      <w:color w:val="000000"/>
                      <w:sz w:val="20"/>
                    </w:rPr>
                    <w:t>anul 20</w:t>
                  </w:r>
                  <w:r w:rsidR="00822B9D">
                    <w:rPr>
                      <w:color w:val="000000"/>
                      <w:sz w:val="20"/>
                    </w:rPr>
                    <w:t>1</w:t>
                  </w:r>
                  <w:r w:rsidR="00651685">
                    <w:rPr>
                      <w:color w:val="000000"/>
                      <w:sz w:val="20"/>
                    </w:rPr>
                    <w:t>9</w:t>
                  </w:r>
                </w:p>
              </w:tc>
              <w:tc>
                <w:tcPr>
                  <w:tcW w:w="2551" w:type="dxa"/>
                </w:tcPr>
                <w:p w:rsidR="00470B69" w:rsidRDefault="00BE18C2" w:rsidP="00BE18C2">
                  <w:pPr>
                    <w:spacing w:before="48" w:after="48"/>
                    <w:rPr>
                      <w:rFonts w:ascii="Arial" w:hAnsi="Arial"/>
                      <w:b/>
                      <w:color w:val="FF0000"/>
                      <w:sz w:val="22"/>
                      <w:lang w:val="ro-RO"/>
                    </w:rPr>
                  </w:pPr>
                  <w:r>
                    <w:rPr>
                      <w:rFonts w:ascii="Arial" w:hAnsi="Arial"/>
                      <w:b/>
                      <w:color w:val="FF0000"/>
                      <w:sz w:val="22"/>
                      <w:lang w:val="ro-RO"/>
                    </w:rPr>
                    <w:t>PREVAZUT</w:t>
                  </w:r>
                  <w:r w:rsidR="00F860E3">
                    <w:rPr>
                      <w:rFonts w:ascii="Arial" w:hAnsi="Arial"/>
                      <w:b/>
                      <w:color w:val="FF0000"/>
                      <w:sz w:val="22"/>
                      <w:lang w:val="ro-RO"/>
                    </w:rPr>
                    <w:t xml:space="preserve"> 20</w:t>
                  </w:r>
                  <w:r>
                    <w:rPr>
                      <w:rFonts w:ascii="Arial" w:hAnsi="Arial"/>
                      <w:b/>
                      <w:color w:val="FF0000"/>
                      <w:sz w:val="22"/>
                      <w:lang w:val="ro-RO"/>
                    </w:rPr>
                    <w:t>20</w:t>
                  </w:r>
                </w:p>
                <w:p w:rsidR="00BE18C2" w:rsidRDefault="00BE18C2" w:rsidP="00BE18C2">
                  <w:pPr>
                    <w:spacing w:before="48" w:after="48"/>
                    <w:rPr>
                      <w:rFonts w:ascii="Arial" w:hAnsi="Arial"/>
                      <w:b/>
                      <w:color w:val="FF0000"/>
                      <w:sz w:val="22"/>
                      <w:lang w:val="ro-RO"/>
                    </w:rPr>
                  </w:pPr>
                  <w:r>
                    <w:rPr>
                      <w:rFonts w:ascii="Arial" w:hAnsi="Arial"/>
                      <w:b/>
                      <w:color w:val="FF0000"/>
                      <w:sz w:val="22"/>
                      <w:lang w:val="ro-RO"/>
                    </w:rPr>
                    <w:t>Indexare 2017-1,34%</w:t>
                  </w:r>
                </w:p>
                <w:p w:rsidR="00BE18C2" w:rsidRDefault="00BE18C2" w:rsidP="00BE18C2">
                  <w:pPr>
                    <w:spacing w:before="48" w:after="48"/>
                    <w:rPr>
                      <w:rFonts w:ascii="Arial" w:hAnsi="Arial"/>
                      <w:b/>
                      <w:color w:val="FF0000"/>
                      <w:sz w:val="22"/>
                      <w:lang w:val="ro-RO"/>
                    </w:rPr>
                  </w:pPr>
                  <w:r>
                    <w:rPr>
                      <w:rFonts w:ascii="Arial" w:hAnsi="Arial"/>
                      <w:b/>
                      <w:color w:val="FF0000"/>
                      <w:sz w:val="22"/>
                      <w:lang w:val="ro-RO"/>
                    </w:rPr>
                    <w:t>Indexare2018 -4,63%</w:t>
                  </w:r>
                </w:p>
              </w:tc>
              <w:tc>
                <w:tcPr>
                  <w:tcW w:w="2552" w:type="dxa"/>
                </w:tcPr>
                <w:p w:rsidR="00470B69" w:rsidRDefault="00470B69" w:rsidP="00BE18C2">
                  <w:pPr>
                    <w:spacing w:before="48" w:after="48"/>
                    <w:rPr>
                      <w:rFonts w:ascii="Arial" w:hAnsi="Arial"/>
                      <w:b/>
                      <w:color w:val="0000FF"/>
                      <w:lang w:val="ro-RO"/>
                    </w:rPr>
                  </w:pP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Default="00F37930" w:rsidP="00F37930">
                  <w:pPr>
                    <w:jc w:val="center"/>
                    <w:rPr>
                      <w:rFonts w:ascii="Arial" w:hAnsi="Arial" w:cs="Arial"/>
                      <w:sz w:val="24"/>
                      <w:szCs w:val="24"/>
                      <w:lang w:val="ro-RO"/>
                    </w:rPr>
                  </w:pPr>
                  <w:r>
                    <w:rPr>
                      <w:rFonts w:ascii="Arial" w:hAnsi="Arial" w:cs="Arial"/>
                      <w:sz w:val="24"/>
                      <w:szCs w:val="24"/>
                      <w:lang w:val="ro-RO"/>
                    </w:rPr>
                    <w:t>150</w:t>
                  </w:r>
                </w:p>
              </w:tc>
              <w:tc>
                <w:tcPr>
                  <w:tcW w:w="2552" w:type="dxa"/>
                </w:tcPr>
                <w:p w:rsidR="00F37930" w:rsidRDefault="00F37930" w:rsidP="00BE18C2">
                  <w:pPr>
                    <w:jc w:val="center"/>
                    <w:rPr>
                      <w:rFonts w:ascii="Arial" w:hAnsi="Arial" w:cs="Arial"/>
                      <w:sz w:val="24"/>
                      <w:szCs w:val="24"/>
                      <w:lang w:val="ro-RO"/>
                    </w:rPr>
                  </w:pPr>
                  <w:r>
                    <w:rPr>
                      <w:rFonts w:ascii="Arial" w:hAnsi="Arial" w:cs="Arial"/>
                      <w:sz w:val="24"/>
                      <w:szCs w:val="24"/>
                      <w:lang w:val="ro-RO"/>
                    </w:rPr>
                    <w:t>15</w:t>
                  </w:r>
                  <w:r w:rsidR="00BE18C2">
                    <w:rPr>
                      <w:rFonts w:ascii="Arial" w:hAnsi="Arial" w:cs="Arial"/>
                      <w:sz w:val="24"/>
                      <w:szCs w:val="24"/>
                      <w:lang w:val="ro-RO"/>
                    </w:rPr>
                    <w:t>9</w:t>
                  </w:r>
                  <w:r>
                    <w:rPr>
                      <w:rFonts w:ascii="Arial" w:hAnsi="Arial" w:cs="Arial"/>
                      <w:sz w:val="24"/>
                      <w:szCs w:val="24"/>
                      <w:lang w:val="ro-RO"/>
                    </w:rPr>
                    <w:t xml:space="preserve"> </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w:t>
                  </w:r>
                  <w:r w:rsidR="001D098D">
                    <w:rPr>
                      <w:rFonts w:ascii="Arial" w:hAnsi="Arial" w:cs="Arial"/>
                      <w:sz w:val="24"/>
                      <w:szCs w:val="24"/>
                      <w:lang w:val="ro-RO"/>
                    </w:rPr>
                    <w:t>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w:t>
            </w:r>
            <w:r w:rsidR="001D098D">
              <w:rPr>
                <w:rFonts w:ascii="Arial" w:hAnsi="Arial" w:cs="Arial"/>
                <w:sz w:val="24"/>
                <w:szCs w:val="24"/>
                <w:lang w:val="ro-RO"/>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w:t>
      </w:r>
      <w:r w:rsidR="001D098D">
        <w:rPr>
          <w:b/>
          <w:sz w:val="24"/>
          <w:szCs w:val="24"/>
        </w:rPr>
        <w:t>12</w:t>
      </w:r>
      <w:r w:rsidRPr="00E644F9">
        <w:rPr>
          <w:b/>
          <w:sz w:val="24"/>
          <w:szCs w:val="24"/>
        </w:rPr>
        <w:t xml:space="preserve">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lastRenderedPageBreak/>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w:t>
      </w:r>
      <w:r w:rsidR="001D098D">
        <w:rPr>
          <w:b/>
          <w:sz w:val="24"/>
          <w:szCs w:val="24"/>
        </w:rPr>
        <w:t>7</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w:t>
      </w:r>
      <w:r w:rsidR="001D098D">
        <w:rPr>
          <w:b/>
          <w:sz w:val="24"/>
          <w:szCs w:val="24"/>
        </w:rPr>
        <w:t>3</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w:t>
      </w:r>
      <w:r w:rsidR="001D098D">
        <w:rPr>
          <w:b/>
          <w:sz w:val="24"/>
          <w:szCs w:val="24"/>
        </w:rPr>
        <w:t>2</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E644F9" w:rsidP="00E644F9">
      <w:pPr>
        <w:ind w:firstLine="708"/>
        <w:rPr>
          <w:b/>
          <w:sz w:val="24"/>
          <w:szCs w:val="24"/>
        </w:rPr>
      </w:pPr>
      <w:r w:rsidRPr="00E644F9">
        <w:rPr>
          <w:b/>
          <w:sz w:val="24"/>
          <w:szCs w:val="24"/>
        </w:rPr>
        <w:t xml:space="preserve"> și profesioniști: 10</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w:t>
      </w:r>
      <w:r w:rsidR="001D098D">
        <w:rPr>
          <w:b/>
          <w:sz w:val="24"/>
          <w:szCs w:val="24"/>
        </w:rPr>
        <w:t>12</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fără aparatură: 10</w:t>
      </w:r>
      <w:r w:rsidR="001D098D">
        <w:rPr>
          <w:b/>
          <w:sz w:val="24"/>
          <w:szCs w:val="24"/>
        </w:rPr>
        <w:t>6</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w:t>
      </w:r>
      <w:r w:rsidR="001D098D">
        <w:rPr>
          <w:b/>
          <w:sz w:val="24"/>
          <w:szCs w:val="24"/>
        </w:rPr>
        <w:t>1</w:t>
      </w:r>
      <w:r w:rsidRPr="00E644F9">
        <w:rPr>
          <w:b/>
          <w:sz w:val="24"/>
          <w:szCs w:val="24"/>
        </w:rPr>
        <w:t xml:space="preserve">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w:t>
      </w:r>
      <w:r w:rsidR="001D098D">
        <w:rPr>
          <w:b/>
          <w:sz w:val="24"/>
          <w:szCs w:val="24"/>
        </w:rPr>
        <w:t>1</w:t>
      </w:r>
      <w:r w:rsidRPr="00E644F9">
        <w:rPr>
          <w:b/>
          <w:sz w:val="24"/>
          <w:szCs w:val="24"/>
        </w:rPr>
        <w:t xml:space="preserve">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w:t>
      </w:r>
      <w:r w:rsidR="001D098D">
        <w:rPr>
          <w:b/>
          <w:sz w:val="24"/>
          <w:szCs w:val="24"/>
        </w:rPr>
        <w:t>1</w:t>
      </w:r>
      <w:r w:rsidRPr="00E644F9">
        <w:rPr>
          <w:b/>
          <w:sz w:val="24"/>
          <w:szCs w:val="24"/>
        </w:rPr>
        <w:t xml:space="preserve">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w:t>
      </w:r>
      <w:r w:rsidR="001D098D">
        <w:rPr>
          <w:b/>
          <w:sz w:val="24"/>
          <w:szCs w:val="24"/>
        </w:rPr>
        <w:t>12</w:t>
      </w:r>
      <w:r w:rsidRPr="00E644F9">
        <w:rPr>
          <w:b/>
          <w:sz w:val="24"/>
          <w:szCs w:val="24"/>
        </w:rPr>
        <w:t xml:space="preserve">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 xml:space="preserve">Închiriere Sală se spectacole/evenimente la Centrul Cultural  </w:t>
      </w:r>
      <w:proofErr w:type="gramStart"/>
      <w:r>
        <w:rPr>
          <w:b/>
          <w:sz w:val="24"/>
          <w:szCs w:val="24"/>
        </w:rPr>
        <w:t>,,ARTA</w:t>
      </w:r>
      <w:proofErr w:type="gramEnd"/>
      <w:r>
        <w:rPr>
          <w:b/>
          <w:sz w:val="24"/>
          <w:szCs w:val="24"/>
        </w:rPr>
        <w:t xml:space="preserve"> “, cu sonorizarea salii – 1.5</w:t>
      </w:r>
      <w:r w:rsidR="001D098D">
        <w:rPr>
          <w:b/>
          <w:sz w:val="24"/>
          <w:szCs w:val="24"/>
        </w:rPr>
        <w:t>9</w:t>
      </w:r>
      <w:r>
        <w:rPr>
          <w:b/>
          <w:sz w:val="24"/>
          <w:szCs w:val="24"/>
        </w:rPr>
        <w:t>0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Pr>
          <w:b/>
          <w:sz w:val="24"/>
          <w:szCs w:val="24"/>
          <w:lang w:val="ro-RO"/>
        </w:rPr>
        <w:t>.0</w:t>
      </w:r>
      <w:r w:rsidR="001D098D">
        <w:rPr>
          <w:b/>
          <w:sz w:val="24"/>
          <w:szCs w:val="24"/>
          <w:lang w:val="ro-RO"/>
        </w:rPr>
        <w:t>6</w:t>
      </w:r>
      <w:r w:rsidRPr="00962287">
        <w:rPr>
          <w:b/>
          <w:sz w:val="24"/>
          <w:szCs w:val="24"/>
          <w:lang w:val="ro-RO"/>
        </w:rPr>
        <w:t>0 lei/spectacol</w:t>
      </w:r>
    </w:p>
    <w:p w:rsidR="00962287" w:rsidRPr="00962287" w:rsidRDefault="00962287" w:rsidP="00962287">
      <w:pPr>
        <w:rPr>
          <w:b/>
          <w:sz w:val="24"/>
          <w:szCs w:val="24"/>
          <w:lang w:val="ro-RO"/>
        </w:rPr>
      </w:pPr>
      <w:r>
        <w:rPr>
          <w:b/>
          <w:sz w:val="24"/>
          <w:szCs w:val="24"/>
          <w:lang w:val="ro-RO"/>
        </w:rPr>
        <w:tab/>
        <w:t>.           Închirierea Sală sporturilor – 5</w:t>
      </w:r>
      <w:r w:rsidR="001D098D">
        <w:rPr>
          <w:b/>
          <w:sz w:val="24"/>
          <w:szCs w:val="24"/>
          <w:lang w:val="ro-RO"/>
        </w:rPr>
        <w:t>3</w:t>
      </w:r>
      <w:r>
        <w:rPr>
          <w:b/>
          <w:sz w:val="24"/>
          <w:szCs w:val="24"/>
          <w:lang w:val="ro-RO"/>
        </w:rPr>
        <w:t xml:space="preserve">0 lei / spectacol/eveniment. </w:t>
      </w:r>
    </w:p>
    <w:p w:rsidR="00962287" w:rsidRPr="00962287" w:rsidRDefault="00962287" w:rsidP="00E644F9">
      <w:pPr>
        <w:ind w:firstLine="708"/>
        <w:rPr>
          <w:b/>
          <w:sz w:val="24"/>
          <w:szCs w:val="24"/>
          <w:lang w:val="ro-RO"/>
        </w:rPr>
      </w:pPr>
    </w:p>
    <w:p w:rsidR="008E0634" w:rsidRPr="00E644F9" w:rsidRDefault="008E0634" w:rsidP="008E0634">
      <w:pPr>
        <w:ind w:firstLine="708"/>
        <w:rPr>
          <w:b/>
          <w:sz w:val="24"/>
          <w:szCs w:val="24"/>
        </w:rPr>
      </w:pPr>
    </w:p>
    <w:p w:rsidR="00962287" w:rsidRPr="00E644F9" w:rsidRDefault="00A83B93">
      <w:pPr>
        <w:rPr>
          <w:b/>
          <w:sz w:val="24"/>
          <w:szCs w:val="24"/>
          <w:lang w:val="ro-RO"/>
        </w:rPr>
      </w:pPr>
      <w:r w:rsidRPr="00E644F9">
        <w:rPr>
          <w:b/>
          <w:sz w:val="24"/>
          <w:szCs w:val="24"/>
        </w:rPr>
        <w:t xml:space="preserve"> </w:t>
      </w:r>
    </w:p>
    <w:p w:rsidR="007A67E5" w:rsidRPr="00E644F9" w:rsidRDefault="00E80F04">
      <w:pPr>
        <w:rPr>
          <w:b/>
          <w:sz w:val="24"/>
          <w:szCs w:val="24"/>
          <w:lang w:val="ro-RO"/>
        </w:rPr>
      </w:pPr>
      <w:r w:rsidRPr="00E644F9">
        <w:rPr>
          <w:b/>
          <w:sz w:val="24"/>
          <w:szCs w:val="24"/>
          <w:lang w:val="ro-RO"/>
        </w:rPr>
        <w:t xml:space="preserve"> </w:t>
      </w:r>
    </w:p>
    <w:p w:rsidR="00DE089D" w:rsidRDefault="00470F01">
      <w:pPr>
        <w:pStyle w:val="Titlu3"/>
        <w:rPr>
          <w:bCs/>
          <w:sz w:val="24"/>
        </w:rPr>
      </w:pPr>
      <w:r>
        <w:rPr>
          <w:lang w:val="ro-RO"/>
        </w:rPr>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BA4325" w:rsidP="001D098D">
            <w:pPr>
              <w:jc w:val="center"/>
              <w:rPr>
                <w:rFonts w:ascii="Arial" w:hAnsi="Arial"/>
                <w:sz w:val="24"/>
                <w:szCs w:val="24"/>
                <w:lang w:val="ro-RO"/>
              </w:rPr>
            </w:pPr>
            <w:r>
              <w:rPr>
                <w:rFonts w:ascii="Arial" w:hAnsi="Arial"/>
                <w:sz w:val="24"/>
                <w:szCs w:val="24"/>
                <w:lang w:val="ro-RO"/>
              </w:rPr>
              <w:t>201</w:t>
            </w:r>
            <w:r w:rsidR="001D098D">
              <w:rPr>
                <w:rFonts w:ascii="Arial" w:hAnsi="Arial"/>
                <w:sz w:val="24"/>
                <w:szCs w:val="24"/>
                <w:lang w:val="ro-RO"/>
              </w:rPr>
              <w:t>9</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w:t>
            </w:r>
            <w:r w:rsidR="001D098D">
              <w:rPr>
                <w:rFonts w:ascii="Times New Roman" w:hAnsi="Times New Roman"/>
                <w:b w:val="0"/>
                <w:color w:val="FF0000"/>
                <w:sz w:val="24"/>
                <w:szCs w:val="24"/>
              </w:rPr>
              <w:t>20</w:t>
            </w:r>
          </w:p>
          <w:p w:rsidR="00A14AEC" w:rsidRPr="002D553F" w:rsidRDefault="001D098D" w:rsidP="00A14AEC">
            <w:pPr>
              <w:rPr>
                <w:b/>
                <w:sz w:val="24"/>
                <w:szCs w:val="24"/>
                <w:lang w:val="ro-RO"/>
              </w:rPr>
            </w:pPr>
            <w:r w:rsidRPr="002D553F">
              <w:rPr>
                <w:b/>
                <w:sz w:val="24"/>
                <w:szCs w:val="24"/>
                <w:lang w:val="ro-RO"/>
              </w:rPr>
              <w:t>Indexare 2017-1,34%</w:t>
            </w:r>
          </w:p>
          <w:p w:rsidR="00E815EF" w:rsidRPr="00E815EF" w:rsidRDefault="002D553F" w:rsidP="00FB6BA9">
            <w:pPr>
              <w:rPr>
                <w:sz w:val="24"/>
                <w:szCs w:val="24"/>
                <w:lang w:val="ro-RO"/>
              </w:rPr>
            </w:pPr>
            <w:r>
              <w:rPr>
                <w:b/>
                <w:sz w:val="24"/>
                <w:szCs w:val="24"/>
                <w:lang w:val="ro-RO"/>
              </w:rPr>
              <w:t>Indexare 2017-4,63%</w:t>
            </w: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70 - 279</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w:t>
            </w:r>
            <w:r w:rsidR="002D553F">
              <w:rPr>
                <w:rFonts w:ascii="Arial" w:hAnsi="Arial"/>
                <w:sz w:val="24"/>
                <w:szCs w:val="24"/>
                <w:lang w:val="ro-RO"/>
              </w:rPr>
              <w:t>4</w:t>
            </w:r>
            <w:r w:rsidRPr="009E0574">
              <w:rPr>
                <w:rFonts w:ascii="Arial" w:hAnsi="Arial"/>
                <w:sz w:val="24"/>
                <w:szCs w:val="24"/>
                <w:lang w:val="ro-RO"/>
              </w:rPr>
              <w:t xml:space="preserve">  -  2</w:t>
            </w:r>
            <w:r w:rsidR="002D553F">
              <w:rPr>
                <w:rFonts w:ascii="Arial" w:hAnsi="Arial"/>
                <w:sz w:val="24"/>
                <w:szCs w:val="24"/>
                <w:lang w:val="ro-RO"/>
              </w:rPr>
              <w:t>96</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279 - 696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sidRPr="009E0574">
              <w:rPr>
                <w:rFonts w:ascii="Arial" w:hAnsi="Arial"/>
                <w:sz w:val="24"/>
                <w:szCs w:val="24"/>
                <w:lang w:val="ro-RO"/>
              </w:rPr>
              <w:t>2</w:t>
            </w:r>
            <w:r>
              <w:rPr>
                <w:rFonts w:ascii="Arial" w:hAnsi="Arial"/>
                <w:sz w:val="24"/>
                <w:szCs w:val="24"/>
                <w:lang w:val="ro-RO"/>
              </w:rPr>
              <w:t>9</w:t>
            </w:r>
            <w:r w:rsidR="002D553F">
              <w:rPr>
                <w:rFonts w:ascii="Arial" w:hAnsi="Arial"/>
                <w:sz w:val="24"/>
                <w:szCs w:val="24"/>
                <w:lang w:val="ro-RO"/>
              </w:rPr>
              <w:t>6</w:t>
            </w:r>
            <w:r w:rsidRPr="009E0574">
              <w:rPr>
                <w:rFonts w:ascii="Arial" w:hAnsi="Arial"/>
                <w:sz w:val="24"/>
                <w:szCs w:val="24"/>
                <w:lang w:val="ro-RO"/>
              </w:rPr>
              <w:t xml:space="preserve">  -  </w:t>
            </w:r>
            <w:r w:rsidR="002D553F">
              <w:rPr>
                <w:rFonts w:ascii="Arial" w:hAnsi="Arial"/>
                <w:sz w:val="24"/>
                <w:szCs w:val="24"/>
                <w:lang w:val="ro-RO"/>
              </w:rPr>
              <w:t>738</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325 – 1.578</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Pr>
                <w:rFonts w:ascii="Arial" w:hAnsi="Arial"/>
                <w:sz w:val="24"/>
                <w:szCs w:val="24"/>
                <w:lang w:val="ro-RO"/>
              </w:rPr>
              <w:t>3</w:t>
            </w:r>
            <w:r w:rsidR="002D553F">
              <w:rPr>
                <w:rFonts w:ascii="Arial" w:hAnsi="Arial"/>
                <w:sz w:val="24"/>
                <w:szCs w:val="24"/>
                <w:lang w:val="ro-RO"/>
              </w:rPr>
              <w:t>45</w:t>
            </w:r>
            <w:r w:rsidRPr="009E0574">
              <w:rPr>
                <w:rFonts w:ascii="Arial" w:hAnsi="Arial"/>
                <w:sz w:val="24"/>
                <w:szCs w:val="24"/>
                <w:lang w:val="ro-RO"/>
              </w:rPr>
              <w:t xml:space="preserve">  -  1.</w:t>
            </w:r>
            <w:r w:rsidR="002D553F">
              <w:rPr>
                <w:rFonts w:ascii="Arial" w:hAnsi="Arial"/>
                <w:sz w:val="24"/>
                <w:szCs w:val="24"/>
                <w:lang w:val="ro-RO"/>
              </w:rPr>
              <w:t>673</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t>Art. 495 alin (4^1)Necomunicarea informațiilor și documentelor celor de natura prevăzute de art. 494 ali.(12) în cel mult 15 zile lucrătoare de la data primirii solicitării constituie contravenție și se sancționează cu amendă de la 5</w:t>
      </w:r>
      <w:r w:rsidR="002D553F">
        <w:rPr>
          <w:rFonts w:ascii="Courier New" w:hAnsi="Courier New" w:cs="Courier New"/>
          <w:sz w:val="24"/>
          <w:szCs w:val="24"/>
          <w:lang w:val="ro-RO"/>
        </w:rPr>
        <w:t>3</w:t>
      </w:r>
      <w:r>
        <w:rPr>
          <w:rFonts w:ascii="Courier New" w:hAnsi="Courier New" w:cs="Courier New"/>
          <w:sz w:val="24"/>
          <w:szCs w:val="24"/>
          <w:lang w:val="ro-RO"/>
        </w:rPr>
        <w:t>0 la 2.</w:t>
      </w:r>
      <w:r w:rsidR="002D553F">
        <w:rPr>
          <w:rFonts w:ascii="Courier New" w:hAnsi="Courier New" w:cs="Courier New"/>
          <w:sz w:val="24"/>
          <w:szCs w:val="24"/>
          <w:lang w:val="ro-RO"/>
        </w:rPr>
        <w:t>6</w:t>
      </w:r>
      <w:r>
        <w:rPr>
          <w:rFonts w:ascii="Courier New" w:hAnsi="Courier New" w:cs="Courier New"/>
          <w:sz w:val="24"/>
          <w:szCs w:val="24"/>
          <w:lang w:val="ro-RO"/>
        </w:rPr>
        <w:t>50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SEF </w:t>
      </w:r>
      <w:r w:rsidR="00EF26C6" w:rsidRPr="00204F3A">
        <w:rPr>
          <w:rFonts w:ascii="Courier" w:hAnsi="Courier"/>
          <w:b/>
          <w:sz w:val="24"/>
          <w:szCs w:val="24"/>
          <w:lang w:val="ro-RO"/>
        </w:rPr>
        <w:t xml:space="preserve">BIROU </w:t>
      </w:r>
      <w:r w:rsidRPr="00204F3A">
        <w:rPr>
          <w:rFonts w:ascii="Courier" w:hAnsi="Courier"/>
          <w:b/>
          <w:sz w:val="24"/>
          <w:szCs w:val="24"/>
          <w:lang w:val="ro-RO"/>
        </w:rPr>
        <w:t>IMP</w:t>
      </w:r>
      <w:r w:rsidR="0077657E" w:rsidRPr="00204F3A">
        <w:rPr>
          <w:rFonts w:ascii="Courier" w:hAnsi="Courier"/>
          <w:b/>
          <w:sz w:val="24"/>
          <w:szCs w:val="24"/>
          <w:lang w:val="ro-RO"/>
        </w:rPr>
        <w:t>.</w:t>
      </w:r>
      <w:r w:rsidRPr="00204F3A">
        <w:rPr>
          <w:rFonts w:ascii="Courier" w:hAnsi="Courier"/>
          <w:b/>
          <w:sz w:val="24"/>
          <w:szCs w:val="24"/>
          <w:lang w:val="ro-RO"/>
        </w:rPr>
        <w:t>SI TAXE</w:t>
      </w:r>
      <w:r w:rsidR="00FE20F4" w:rsidRPr="00204F3A">
        <w:rPr>
          <w:rFonts w:ascii="Courier" w:hAnsi="Courier"/>
          <w:b/>
          <w:sz w:val="24"/>
          <w:szCs w:val="24"/>
          <w:lang w:val="ro-RO"/>
        </w:rPr>
        <w:t xml:space="preserve"> </w:t>
      </w:r>
      <w:r w:rsidR="00606E5F" w:rsidRPr="00204F3A">
        <w:rPr>
          <w:rFonts w:ascii="Courier" w:hAnsi="Courier"/>
          <w:b/>
          <w:sz w:val="24"/>
          <w:szCs w:val="24"/>
          <w:lang w:val="ro-RO"/>
        </w:rPr>
        <w:t>PF</w:t>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77657E" w:rsidRPr="00204F3A">
        <w:rPr>
          <w:rFonts w:ascii="Courier" w:hAnsi="Courier"/>
          <w:b/>
          <w:sz w:val="24"/>
          <w:szCs w:val="24"/>
          <w:lang w:val="ro-RO"/>
        </w:rPr>
        <w:t>.INSPECTIE FISC.PJ</w:t>
      </w:r>
      <w:r w:rsidRPr="00204F3A">
        <w:rPr>
          <w:rFonts w:ascii="Courier" w:hAnsi="Courier"/>
          <w:b/>
          <w:sz w:val="24"/>
          <w:szCs w:val="24"/>
          <w:lang w:val="ro-RO"/>
        </w:rPr>
        <w:t xml:space="preserve">      </w:t>
      </w:r>
    </w:p>
    <w:p w:rsidR="0077657E" w:rsidRPr="00CE16C9" w:rsidRDefault="00716797" w:rsidP="00A2324E">
      <w:pPr>
        <w:rPr>
          <w:rFonts w:ascii="Courier" w:hAnsi="Courier"/>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ec.</w:t>
      </w:r>
      <w:r w:rsidR="008013A4">
        <w:rPr>
          <w:rFonts w:ascii="Courier" w:hAnsi="Courier"/>
          <w:b/>
          <w:sz w:val="24"/>
          <w:szCs w:val="24"/>
          <w:lang w:val="ro-RO"/>
        </w:rPr>
        <w:t xml:space="preserve"> </w:t>
      </w:r>
      <w:r w:rsidR="00606E5F" w:rsidRPr="00204F3A">
        <w:rPr>
          <w:rFonts w:ascii="Courier" w:hAnsi="Courier"/>
          <w:b/>
          <w:sz w:val="24"/>
          <w:szCs w:val="24"/>
          <w:lang w:val="ro-RO"/>
        </w:rPr>
        <w:t>Alexandru</w:t>
      </w:r>
      <w:r w:rsidRPr="00204F3A">
        <w:rPr>
          <w:rFonts w:ascii="Courier" w:hAnsi="Courier"/>
          <w:b/>
          <w:sz w:val="24"/>
          <w:szCs w:val="24"/>
          <w:lang w:val="ro-RO"/>
        </w:rPr>
        <w:t xml:space="preserve"> Pop</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F7" w:rsidRDefault="009039F7">
      <w:r>
        <w:separator/>
      </w:r>
    </w:p>
  </w:endnote>
  <w:endnote w:type="continuationSeparator" w:id="0">
    <w:p w:rsidR="009039F7" w:rsidRDefault="0090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1F" w:rsidRDefault="0039781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39781F" w:rsidRDefault="0039781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1F" w:rsidRDefault="0039781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E33B25">
      <w:rPr>
        <w:rStyle w:val="Numrdepagin"/>
        <w:noProof/>
      </w:rPr>
      <w:t>5</w:t>
    </w:r>
    <w:r>
      <w:rPr>
        <w:rStyle w:val="Numrdepagin"/>
      </w:rPr>
      <w:fldChar w:fldCharType="end"/>
    </w:r>
  </w:p>
  <w:p w:rsidR="0039781F" w:rsidRDefault="0039781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F7" w:rsidRDefault="009039F7">
      <w:r>
        <w:separator/>
      </w:r>
    </w:p>
  </w:footnote>
  <w:footnote w:type="continuationSeparator" w:id="0">
    <w:p w:rsidR="009039F7" w:rsidRDefault="00903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3482"/>
    <w:rsid w:val="00037C28"/>
    <w:rsid w:val="00040C1D"/>
    <w:rsid w:val="0004484E"/>
    <w:rsid w:val="000521A3"/>
    <w:rsid w:val="000567C7"/>
    <w:rsid w:val="000621DF"/>
    <w:rsid w:val="00062FD9"/>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E1CF3"/>
    <w:rsid w:val="000E313E"/>
    <w:rsid w:val="000E606A"/>
    <w:rsid w:val="000F3148"/>
    <w:rsid w:val="000F332B"/>
    <w:rsid w:val="00100266"/>
    <w:rsid w:val="001007E8"/>
    <w:rsid w:val="00103C47"/>
    <w:rsid w:val="0011600F"/>
    <w:rsid w:val="00121726"/>
    <w:rsid w:val="0012253E"/>
    <w:rsid w:val="00141CF2"/>
    <w:rsid w:val="00144652"/>
    <w:rsid w:val="00144CE6"/>
    <w:rsid w:val="00145C9E"/>
    <w:rsid w:val="0015095E"/>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437E"/>
    <w:rsid w:val="001B7209"/>
    <w:rsid w:val="001C1B57"/>
    <w:rsid w:val="001D098D"/>
    <w:rsid w:val="001D2DD7"/>
    <w:rsid w:val="001D5014"/>
    <w:rsid w:val="001E27A5"/>
    <w:rsid w:val="001E5E87"/>
    <w:rsid w:val="001F06BA"/>
    <w:rsid w:val="001F2916"/>
    <w:rsid w:val="001F335D"/>
    <w:rsid w:val="001F5EAF"/>
    <w:rsid w:val="001F64F1"/>
    <w:rsid w:val="00202B30"/>
    <w:rsid w:val="00204F3A"/>
    <w:rsid w:val="00207927"/>
    <w:rsid w:val="00207B09"/>
    <w:rsid w:val="002174D1"/>
    <w:rsid w:val="002370DB"/>
    <w:rsid w:val="00237AB4"/>
    <w:rsid w:val="00240868"/>
    <w:rsid w:val="00241F77"/>
    <w:rsid w:val="002422AB"/>
    <w:rsid w:val="00252118"/>
    <w:rsid w:val="00253F1B"/>
    <w:rsid w:val="002562D3"/>
    <w:rsid w:val="00260AB2"/>
    <w:rsid w:val="002632BA"/>
    <w:rsid w:val="0026767E"/>
    <w:rsid w:val="0027002D"/>
    <w:rsid w:val="00280D9F"/>
    <w:rsid w:val="00285E84"/>
    <w:rsid w:val="00285EC7"/>
    <w:rsid w:val="0029490D"/>
    <w:rsid w:val="00297CD7"/>
    <w:rsid w:val="00297E9E"/>
    <w:rsid w:val="002A33B9"/>
    <w:rsid w:val="002A78D0"/>
    <w:rsid w:val="002B31A9"/>
    <w:rsid w:val="002B7888"/>
    <w:rsid w:val="002B7F13"/>
    <w:rsid w:val="002C280C"/>
    <w:rsid w:val="002D0249"/>
    <w:rsid w:val="002D3F4A"/>
    <w:rsid w:val="002D553F"/>
    <w:rsid w:val="002E4008"/>
    <w:rsid w:val="002E7E78"/>
    <w:rsid w:val="002F0E2A"/>
    <w:rsid w:val="002F6590"/>
    <w:rsid w:val="0030339B"/>
    <w:rsid w:val="00311D99"/>
    <w:rsid w:val="003128CB"/>
    <w:rsid w:val="003204DE"/>
    <w:rsid w:val="00321F0D"/>
    <w:rsid w:val="003310B9"/>
    <w:rsid w:val="00331C56"/>
    <w:rsid w:val="00342289"/>
    <w:rsid w:val="003441E8"/>
    <w:rsid w:val="00344CEA"/>
    <w:rsid w:val="003521EC"/>
    <w:rsid w:val="00356CBD"/>
    <w:rsid w:val="00360C29"/>
    <w:rsid w:val="00366E06"/>
    <w:rsid w:val="00367764"/>
    <w:rsid w:val="00372DE0"/>
    <w:rsid w:val="00373E8F"/>
    <w:rsid w:val="00382AA4"/>
    <w:rsid w:val="0039712F"/>
    <w:rsid w:val="0039781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1164C"/>
    <w:rsid w:val="0041295B"/>
    <w:rsid w:val="00413134"/>
    <w:rsid w:val="004135D6"/>
    <w:rsid w:val="00414967"/>
    <w:rsid w:val="00417443"/>
    <w:rsid w:val="004312A9"/>
    <w:rsid w:val="00437205"/>
    <w:rsid w:val="00441DA1"/>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4E00"/>
    <w:rsid w:val="004C47E3"/>
    <w:rsid w:val="004D024A"/>
    <w:rsid w:val="004D3C18"/>
    <w:rsid w:val="004D527D"/>
    <w:rsid w:val="004E01F4"/>
    <w:rsid w:val="004E2D4B"/>
    <w:rsid w:val="004F7DB7"/>
    <w:rsid w:val="005038DB"/>
    <w:rsid w:val="005078A1"/>
    <w:rsid w:val="00511D7E"/>
    <w:rsid w:val="005129D2"/>
    <w:rsid w:val="00515061"/>
    <w:rsid w:val="0051528A"/>
    <w:rsid w:val="005205DE"/>
    <w:rsid w:val="00524BA3"/>
    <w:rsid w:val="00532CA2"/>
    <w:rsid w:val="00532D66"/>
    <w:rsid w:val="00533C17"/>
    <w:rsid w:val="00540A1E"/>
    <w:rsid w:val="0054219F"/>
    <w:rsid w:val="00544023"/>
    <w:rsid w:val="005455AD"/>
    <w:rsid w:val="005462AE"/>
    <w:rsid w:val="005504C8"/>
    <w:rsid w:val="005541CA"/>
    <w:rsid w:val="00555AC3"/>
    <w:rsid w:val="0056079F"/>
    <w:rsid w:val="00561706"/>
    <w:rsid w:val="00566265"/>
    <w:rsid w:val="00575E76"/>
    <w:rsid w:val="00576389"/>
    <w:rsid w:val="005766F8"/>
    <w:rsid w:val="00590416"/>
    <w:rsid w:val="00590EEB"/>
    <w:rsid w:val="00595BFE"/>
    <w:rsid w:val="0059708E"/>
    <w:rsid w:val="005A1D34"/>
    <w:rsid w:val="005A6652"/>
    <w:rsid w:val="005B6819"/>
    <w:rsid w:val="005B7222"/>
    <w:rsid w:val="005D5C93"/>
    <w:rsid w:val="005E3AC4"/>
    <w:rsid w:val="005E4058"/>
    <w:rsid w:val="005E6DBA"/>
    <w:rsid w:val="005F11D1"/>
    <w:rsid w:val="005F5310"/>
    <w:rsid w:val="00602D41"/>
    <w:rsid w:val="00606E5F"/>
    <w:rsid w:val="00606FD7"/>
    <w:rsid w:val="00610578"/>
    <w:rsid w:val="00614831"/>
    <w:rsid w:val="00617B88"/>
    <w:rsid w:val="006215EF"/>
    <w:rsid w:val="00622368"/>
    <w:rsid w:val="006247B9"/>
    <w:rsid w:val="006259C2"/>
    <w:rsid w:val="00627CEF"/>
    <w:rsid w:val="00631B65"/>
    <w:rsid w:val="00632626"/>
    <w:rsid w:val="006339E2"/>
    <w:rsid w:val="00635805"/>
    <w:rsid w:val="00641673"/>
    <w:rsid w:val="00646E42"/>
    <w:rsid w:val="00651685"/>
    <w:rsid w:val="00665021"/>
    <w:rsid w:val="0066572B"/>
    <w:rsid w:val="00665D44"/>
    <w:rsid w:val="006674C4"/>
    <w:rsid w:val="00672A73"/>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4B61"/>
    <w:rsid w:val="006D5942"/>
    <w:rsid w:val="006D6457"/>
    <w:rsid w:val="006D7C77"/>
    <w:rsid w:val="006E0338"/>
    <w:rsid w:val="006E2345"/>
    <w:rsid w:val="006E2564"/>
    <w:rsid w:val="006E3407"/>
    <w:rsid w:val="00700A84"/>
    <w:rsid w:val="00701687"/>
    <w:rsid w:val="00716797"/>
    <w:rsid w:val="007248BD"/>
    <w:rsid w:val="00725A39"/>
    <w:rsid w:val="007343FD"/>
    <w:rsid w:val="007406AE"/>
    <w:rsid w:val="007433CC"/>
    <w:rsid w:val="00744F20"/>
    <w:rsid w:val="0074693D"/>
    <w:rsid w:val="00751AE0"/>
    <w:rsid w:val="007528F2"/>
    <w:rsid w:val="00755BEC"/>
    <w:rsid w:val="0076524F"/>
    <w:rsid w:val="0077657E"/>
    <w:rsid w:val="00777D3B"/>
    <w:rsid w:val="00782F67"/>
    <w:rsid w:val="007917FF"/>
    <w:rsid w:val="007948FD"/>
    <w:rsid w:val="00795191"/>
    <w:rsid w:val="00797527"/>
    <w:rsid w:val="007A44BD"/>
    <w:rsid w:val="007A67E5"/>
    <w:rsid w:val="007B0068"/>
    <w:rsid w:val="007B322E"/>
    <w:rsid w:val="007B3309"/>
    <w:rsid w:val="007B76F2"/>
    <w:rsid w:val="007C2B21"/>
    <w:rsid w:val="007C2D5F"/>
    <w:rsid w:val="007D5A58"/>
    <w:rsid w:val="007E0839"/>
    <w:rsid w:val="007F398F"/>
    <w:rsid w:val="007F4E02"/>
    <w:rsid w:val="007F6D70"/>
    <w:rsid w:val="00800A6C"/>
    <w:rsid w:val="008013A4"/>
    <w:rsid w:val="00802508"/>
    <w:rsid w:val="00806EE6"/>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0A9F"/>
    <w:rsid w:val="00873258"/>
    <w:rsid w:val="00880B76"/>
    <w:rsid w:val="008A78A1"/>
    <w:rsid w:val="008B7CCA"/>
    <w:rsid w:val="008C05C7"/>
    <w:rsid w:val="008C3BC4"/>
    <w:rsid w:val="008C449A"/>
    <w:rsid w:val="008C7F91"/>
    <w:rsid w:val="008D412A"/>
    <w:rsid w:val="008D5B52"/>
    <w:rsid w:val="008D66A7"/>
    <w:rsid w:val="008D7210"/>
    <w:rsid w:val="008E0634"/>
    <w:rsid w:val="008E18B9"/>
    <w:rsid w:val="008E459E"/>
    <w:rsid w:val="008E492E"/>
    <w:rsid w:val="008F2C80"/>
    <w:rsid w:val="008F4807"/>
    <w:rsid w:val="008F7DD3"/>
    <w:rsid w:val="009039F7"/>
    <w:rsid w:val="00903B6A"/>
    <w:rsid w:val="00903DA4"/>
    <w:rsid w:val="00913CBF"/>
    <w:rsid w:val="00917DDC"/>
    <w:rsid w:val="00921587"/>
    <w:rsid w:val="0092285E"/>
    <w:rsid w:val="00923010"/>
    <w:rsid w:val="00926339"/>
    <w:rsid w:val="00926381"/>
    <w:rsid w:val="00926F91"/>
    <w:rsid w:val="00927044"/>
    <w:rsid w:val="00932250"/>
    <w:rsid w:val="0093524D"/>
    <w:rsid w:val="00935C07"/>
    <w:rsid w:val="009364E8"/>
    <w:rsid w:val="0094679C"/>
    <w:rsid w:val="009468F0"/>
    <w:rsid w:val="00946EEA"/>
    <w:rsid w:val="009474F7"/>
    <w:rsid w:val="009502FB"/>
    <w:rsid w:val="00956142"/>
    <w:rsid w:val="00962287"/>
    <w:rsid w:val="009636DD"/>
    <w:rsid w:val="00967565"/>
    <w:rsid w:val="00976D44"/>
    <w:rsid w:val="00980F04"/>
    <w:rsid w:val="00991D74"/>
    <w:rsid w:val="00992B0C"/>
    <w:rsid w:val="00994423"/>
    <w:rsid w:val="009967F3"/>
    <w:rsid w:val="009A1055"/>
    <w:rsid w:val="009B3294"/>
    <w:rsid w:val="009B3792"/>
    <w:rsid w:val="009B4D70"/>
    <w:rsid w:val="009B7A05"/>
    <w:rsid w:val="009B7F32"/>
    <w:rsid w:val="009C23B9"/>
    <w:rsid w:val="009D095C"/>
    <w:rsid w:val="009D20F1"/>
    <w:rsid w:val="009D34F1"/>
    <w:rsid w:val="009D7A29"/>
    <w:rsid w:val="009E0574"/>
    <w:rsid w:val="009E0ADE"/>
    <w:rsid w:val="009E0BBA"/>
    <w:rsid w:val="009E4272"/>
    <w:rsid w:val="009E4461"/>
    <w:rsid w:val="009F3A78"/>
    <w:rsid w:val="009F731A"/>
    <w:rsid w:val="00A014CC"/>
    <w:rsid w:val="00A0330E"/>
    <w:rsid w:val="00A0552A"/>
    <w:rsid w:val="00A06B92"/>
    <w:rsid w:val="00A073BA"/>
    <w:rsid w:val="00A07CF8"/>
    <w:rsid w:val="00A07FF8"/>
    <w:rsid w:val="00A13DC1"/>
    <w:rsid w:val="00A14AEC"/>
    <w:rsid w:val="00A16852"/>
    <w:rsid w:val="00A177DE"/>
    <w:rsid w:val="00A21484"/>
    <w:rsid w:val="00A2324E"/>
    <w:rsid w:val="00A3147C"/>
    <w:rsid w:val="00A32424"/>
    <w:rsid w:val="00A33530"/>
    <w:rsid w:val="00A335E8"/>
    <w:rsid w:val="00A338DF"/>
    <w:rsid w:val="00A445FB"/>
    <w:rsid w:val="00A52C89"/>
    <w:rsid w:val="00A53912"/>
    <w:rsid w:val="00A5617C"/>
    <w:rsid w:val="00A625D0"/>
    <w:rsid w:val="00A65AE8"/>
    <w:rsid w:val="00A65E6F"/>
    <w:rsid w:val="00A67AC0"/>
    <w:rsid w:val="00A71C1C"/>
    <w:rsid w:val="00A83B93"/>
    <w:rsid w:val="00A84617"/>
    <w:rsid w:val="00A85BB4"/>
    <w:rsid w:val="00A91C05"/>
    <w:rsid w:val="00A92A48"/>
    <w:rsid w:val="00A93948"/>
    <w:rsid w:val="00A947B3"/>
    <w:rsid w:val="00A94902"/>
    <w:rsid w:val="00A9585C"/>
    <w:rsid w:val="00AA6992"/>
    <w:rsid w:val="00AB56C3"/>
    <w:rsid w:val="00AC13DB"/>
    <w:rsid w:val="00AC21D6"/>
    <w:rsid w:val="00AC7AC0"/>
    <w:rsid w:val="00AD032D"/>
    <w:rsid w:val="00AD191A"/>
    <w:rsid w:val="00AD4E3C"/>
    <w:rsid w:val="00AE27ED"/>
    <w:rsid w:val="00AF3D1A"/>
    <w:rsid w:val="00AF45CD"/>
    <w:rsid w:val="00AF5D05"/>
    <w:rsid w:val="00AF66E3"/>
    <w:rsid w:val="00B02744"/>
    <w:rsid w:val="00B0362A"/>
    <w:rsid w:val="00B06351"/>
    <w:rsid w:val="00B06934"/>
    <w:rsid w:val="00B10959"/>
    <w:rsid w:val="00B1209F"/>
    <w:rsid w:val="00B13512"/>
    <w:rsid w:val="00B16676"/>
    <w:rsid w:val="00B169EF"/>
    <w:rsid w:val="00B2329F"/>
    <w:rsid w:val="00B235E1"/>
    <w:rsid w:val="00B26811"/>
    <w:rsid w:val="00B31203"/>
    <w:rsid w:val="00B315C3"/>
    <w:rsid w:val="00B34C3B"/>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40C"/>
    <w:rsid w:val="00BD62E2"/>
    <w:rsid w:val="00BE02F0"/>
    <w:rsid w:val="00BE18C2"/>
    <w:rsid w:val="00BE7ED7"/>
    <w:rsid w:val="00BF40DE"/>
    <w:rsid w:val="00C009B1"/>
    <w:rsid w:val="00C014F6"/>
    <w:rsid w:val="00C03EA0"/>
    <w:rsid w:val="00C060C4"/>
    <w:rsid w:val="00C06A91"/>
    <w:rsid w:val="00C07C88"/>
    <w:rsid w:val="00C13FD6"/>
    <w:rsid w:val="00C17E0D"/>
    <w:rsid w:val="00C2050E"/>
    <w:rsid w:val="00C220FA"/>
    <w:rsid w:val="00C3076F"/>
    <w:rsid w:val="00C36410"/>
    <w:rsid w:val="00C3661C"/>
    <w:rsid w:val="00C37FAC"/>
    <w:rsid w:val="00C4468E"/>
    <w:rsid w:val="00C447A0"/>
    <w:rsid w:val="00C532F3"/>
    <w:rsid w:val="00C56485"/>
    <w:rsid w:val="00C632B2"/>
    <w:rsid w:val="00C65887"/>
    <w:rsid w:val="00C73952"/>
    <w:rsid w:val="00C75B5E"/>
    <w:rsid w:val="00C83108"/>
    <w:rsid w:val="00C8775A"/>
    <w:rsid w:val="00C964F4"/>
    <w:rsid w:val="00CA0DA8"/>
    <w:rsid w:val="00CA17AE"/>
    <w:rsid w:val="00CA2470"/>
    <w:rsid w:val="00CA582D"/>
    <w:rsid w:val="00CB1E36"/>
    <w:rsid w:val="00CB58A5"/>
    <w:rsid w:val="00CB6BF4"/>
    <w:rsid w:val="00CB6C27"/>
    <w:rsid w:val="00CB6C84"/>
    <w:rsid w:val="00CC05E4"/>
    <w:rsid w:val="00CC6B11"/>
    <w:rsid w:val="00CD33A7"/>
    <w:rsid w:val="00CE16C9"/>
    <w:rsid w:val="00CE46C8"/>
    <w:rsid w:val="00CE5BE8"/>
    <w:rsid w:val="00CF0719"/>
    <w:rsid w:val="00CF288C"/>
    <w:rsid w:val="00CF5470"/>
    <w:rsid w:val="00CF7B19"/>
    <w:rsid w:val="00D0195E"/>
    <w:rsid w:val="00D05DDC"/>
    <w:rsid w:val="00D17200"/>
    <w:rsid w:val="00D23EBC"/>
    <w:rsid w:val="00D24EBF"/>
    <w:rsid w:val="00D30079"/>
    <w:rsid w:val="00D352DD"/>
    <w:rsid w:val="00D4053F"/>
    <w:rsid w:val="00D40793"/>
    <w:rsid w:val="00D418FF"/>
    <w:rsid w:val="00D42C89"/>
    <w:rsid w:val="00D601D9"/>
    <w:rsid w:val="00D6759B"/>
    <w:rsid w:val="00D739A3"/>
    <w:rsid w:val="00D75420"/>
    <w:rsid w:val="00D81479"/>
    <w:rsid w:val="00D91ABA"/>
    <w:rsid w:val="00D91E89"/>
    <w:rsid w:val="00D92E46"/>
    <w:rsid w:val="00D9634A"/>
    <w:rsid w:val="00DA1A50"/>
    <w:rsid w:val="00DA497B"/>
    <w:rsid w:val="00DA4C50"/>
    <w:rsid w:val="00DB1678"/>
    <w:rsid w:val="00DC15A3"/>
    <w:rsid w:val="00DC21B6"/>
    <w:rsid w:val="00DC30E2"/>
    <w:rsid w:val="00DC33D8"/>
    <w:rsid w:val="00DC5788"/>
    <w:rsid w:val="00DC649F"/>
    <w:rsid w:val="00DE089D"/>
    <w:rsid w:val="00DE3907"/>
    <w:rsid w:val="00DF044E"/>
    <w:rsid w:val="00E076EE"/>
    <w:rsid w:val="00E11264"/>
    <w:rsid w:val="00E11E18"/>
    <w:rsid w:val="00E170CF"/>
    <w:rsid w:val="00E21164"/>
    <w:rsid w:val="00E2194E"/>
    <w:rsid w:val="00E230F2"/>
    <w:rsid w:val="00E2502D"/>
    <w:rsid w:val="00E30350"/>
    <w:rsid w:val="00E305B3"/>
    <w:rsid w:val="00E33B25"/>
    <w:rsid w:val="00E35A7B"/>
    <w:rsid w:val="00E5323F"/>
    <w:rsid w:val="00E57D29"/>
    <w:rsid w:val="00E61E7E"/>
    <w:rsid w:val="00E6228A"/>
    <w:rsid w:val="00E63B4C"/>
    <w:rsid w:val="00E644F9"/>
    <w:rsid w:val="00E672BB"/>
    <w:rsid w:val="00E709C1"/>
    <w:rsid w:val="00E70C97"/>
    <w:rsid w:val="00E718F3"/>
    <w:rsid w:val="00E765CD"/>
    <w:rsid w:val="00E80F04"/>
    <w:rsid w:val="00E815EF"/>
    <w:rsid w:val="00E92103"/>
    <w:rsid w:val="00E929F8"/>
    <w:rsid w:val="00E93881"/>
    <w:rsid w:val="00E95202"/>
    <w:rsid w:val="00E968C1"/>
    <w:rsid w:val="00EA02D7"/>
    <w:rsid w:val="00EA08EC"/>
    <w:rsid w:val="00EA2FFC"/>
    <w:rsid w:val="00EA3A8D"/>
    <w:rsid w:val="00EA6C30"/>
    <w:rsid w:val="00EB7DBF"/>
    <w:rsid w:val="00EC0A32"/>
    <w:rsid w:val="00EC7002"/>
    <w:rsid w:val="00EC7CA6"/>
    <w:rsid w:val="00ED4ABA"/>
    <w:rsid w:val="00EE18D7"/>
    <w:rsid w:val="00EE25F6"/>
    <w:rsid w:val="00EE357C"/>
    <w:rsid w:val="00EE4372"/>
    <w:rsid w:val="00EF0B1E"/>
    <w:rsid w:val="00EF154A"/>
    <w:rsid w:val="00EF16F6"/>
    <w:rsid w:val="00EF2351"/>
    <w:rsid w:val="00EF26C6"/>
    <w:rsid w:val="00EF26EC"/>
    <w:rsid w:val="00F00B1D"/>
    <w:rsid w:val="00F02118"/>
    <w:rsid w:val="00F04A8C"/>
    <w:rsid w:val="00F04BB7"/>
    <w:rsid w:val="00F06B0B"/>
    <w:rsid w:val="00F1054B"/>
    <w:rsid w:val="00F12FFC"/>
    <w:rsid w:val="00F21D55"/>
    <w:rsid w:val="00F33927"/>
    <w:rsid w:val="00F37930"/>
    <w:rsid w:val="00F379E9"/>
    <w:rsid w:val="00F37DF2"/>
    <w:rsid w:val="00F435E0"/>
    <w:rsid w:val="00F44783"/>
    <w:rsid w:val="00F54F6D"/>
    <w:rsid w:val="00F56A66"/>
    <w:rsid w:val="00F608F4"/>
    <w:rsid w:val="00F7016B"/>
    <w:rsid w:val="00F74EBE"/>
    <w:rsid w:val="00F75568"/>
    <w:rsid w:val="00F76C3A"/>
    <w:rsid w:val="00F860E3"/>
    <w:rsid w:val="00F87429"/>
    <w:rsid w:val="00F92163"/>
    <w:rsid w:val="00F9554F"/>
    <w:rsid w:val="00F96C40"/>
    <w:rsid w:val="00F97499"/>
    <w:rsid w:val="00F97F21"/>
    <w:rsid w:val="00FA06E7"/>
    <w:rsid w:val="00FA287E"/>
    <w:rsid w:val="00FB161F"/>
    <w:rsid w:val="00FB64F1"/>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3B38-CC55-4F84-B797-F67A762C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208</TotalTime>
  <Pages>1</Pages>
  <Words>6981</Words>
  <Characters>40494</Characters>
  <Application>Microsoft Office Word</Application>
  <DocSecurity>0</DocSecurity>
  <Lines>337</Lines>
  <Paragraphs>94</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47381</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Alexandru.Pop</cp:lastModifiedBy>
  <cp:revision>12</cp:revision>
  <cp:lastPrinted>2019-11-14T10:05:00Z</cp:lastPrinted>
  <dcterms:created xsi:type="dcterms:W3CDTF">2019-11-11T08:44:00Z</dcterms:created>
  <dcterms:modified xsi:type="dcterms:W3CDTF">2019-11-14T10:06:00Z</dcterms:modified>
</cp:coreProperties>
</file>